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177C" w14:textId="419A6105"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Section 5310 Call for Projects: Introduction</w:t>
      </w:r>
    </w:p>
    <w:p w14:paraId="5BB05EFA" w14:textId="77777777" w:rsidR="00B17FBB" w:rsidRPr="00350BD0" w:rsidRDefault="00D97CC0">
      <w:pPr>
        <w:pBdr>
          <w:top w:val="nil"/>
          <w:left w:val="nil"/>
          <w:bottom w:val="nil"/>
          <w:right w:val="nil"/>
          <w:between w:val="nil"/>
        </w:pBdr>
        <w:spacing w:before="120" w:after="120"/>
        <w:jc w:val="both"/>
        <w:rPr>
          <w:rFonts w:ascii="Calibri" w:eastAsia="Calibri" w:hAnsi="Calibri" w:cs="Calibri"/>
          <w:color w:val="000000" w:themeColor="text1"/>
        </w:rPr>
      </w:pPr>
      <w:bookmarkStart w:id="0" w:name="_Hlk126833755"/>
      <w:r w:rsidRPr="00350BD0">
        <w:rPr>
          <w:rFonts w:ascii="Calibri" w:eastAsia="Calibri" w:hAnsi="Calibri" w:cs="Calibri"/>
          <w:color w:val="000000" w:themeColor="text1"/>
        </w:rPr>
        <w:t xml:space="preserve">The Enhanced Mobility of Seniors and Individuals with Disabilities program (Section 5310), administered by the Federal Transit Administration (FTA), supports transportation services planned, designed, and carried out to address the specific needs of older adults and people with disabilities. The RTA is the designated recipient of Section 5310 funds apportioned by FTA to the Detroit and Ann Arbor urbanized areas (UZAs). As the designated recipient, the RTA is responsible for administering Section 5310 funds in those areas, which make up part of the RTA region of Wayne, Oakland, Macomb, and Washtenaw counties. </w:t>
      </w:r>
    </w:p>
    <w:p w14:paraId="52AEF233" w14:textId="7659521F" w:rsidR="00B74709" w:rsidRPr="00350BD0" w:rsidRDefault="3EA069CB">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rPr>
        <w:t xml:space="preserve">There </w:t>
      </w:r>
      <w:r w:rsidR="00F25CD2" w:rsidRPr="00350BD0">
        <w:rPr>
          <w:rFonts w:ascii="Calibri" w:eastAsia="Calibri" w:hAnsi="Calibri" w:cs="Calibri"/>
        </w:rPr>
        <w:t>are</w:t>
      </w:r>
      <w:r w:rsidR="7AEE5017" w:rsidRPr="00350BD0">
        <w:rPr>
          <w:rFonts w:ascii="Calibri" w:eastAsia="Calibri" w:hAnsi="Calibri" w:cs="Calibri"/>
        </w:rPr>
        <w:t xml:space="preserve"> $</w:t>
      </w:r>
      <w:r w:rsidR="7671A832" w:rsidRPr="00350BD0">
        <w:rPr>
          <w:rFonts w:ascii="Calibri" w:eastAsia="Calibri" w:hAnsi="Calibri" w:cs="Calibri"/>
        </w:rPr>
        <w:t>13.2</w:t>
      </w:r>
      <w:r w:rsidR="7AEE5017" w:rsidRPr="00350BD0">
        <w:rPr>
          <w:rFonts w:ascii="Calibri" w:eastAsia="Calibri" w:hAnsi="Calibri" w:cs="Calibri"/>
        </w:rPr>
        <w:t xml:space="preserve"> </w:t>
      </w:r>
      <w:r w:rsidR="5683FE99" w:rsidRPr="00350BD0">
        <w:rPr>
          <w:rFonts w:ascii="Calibri" w:eastAsia="Calibri" w:hAnsi="Calibri" w:cs="Calibri"/>
        </w:rPr>
        <w:t>million dollars</w:t>
      </w:r>
      <w:r w:rsidR="64E4922D" w:rsidRPr="00350BD0">
        <w:rPr>
          <w:rFonts w:ascii="Calibri" w:eastAsia="Calibri" w:hAnsi="Calibri" w:cs="Calibri"/>
        </w:rPr>
        <w:t xml:space="preserve"> </w:t>
      </w:r>
      <w:r w:rsidR="0836A835" w:rsidRPr="00350BD0">
        <w:rPr>
          <w:rFonts w:ascii="Calibri" w:eastAsia="Calibri" w:hAnsi="Calibri" w:cs="Calibri"/>
        </w:rPr>
        <w:t xml:space="preserve">available for this call </w:t>
      </w:r>
      <w:r w:rsidR="44848E81" w:rsidRPr="00350BD0">
        <w:rPr>
          <w:rFonts w:ascii="Calibri" w:eastAsia="Calibri" w:hAnsi="Calibri" w:cs="Calibri"/>
        </w:rPr>
        <w:t>for projects</w:t>
      </w:r>
      <w:r w:rsidR="67D6A488" w:rsidRPr="00350BD0">
        <w:rPr>
          <w:rFonts w:ascii="Calibri" w:eastAsia="Calibri" w:hAnsi="Calibri" w:cs="Calibri"/>
        </w:rPr>
        <w:t xml:space="preserve">. </w:t>
      </w:r>
      <w:r w:rsidR="773DCA78" w:rsidRPr="00350BD0">
        <w:rPr>
          <w:rFonts w:ascii="Calibri" w:eastAsia="Calibri" w:hAnsi="Calibri" w:cs="Calibri"/>
        </w:rPr>
        <w:t xml:space="preserve">This includes </w:t>
      </w:r>
      <w:r w:rsidR="0194103B" w:rsidRPr="00350BD0">
        <w:rPr>
          <w:rFonts w:ascii="Calibri" w:eastAsia="Calibri" w:hAnsi="Calibri" w:cs="Calibri"/>
        </w:rPr>
        <w:t>leftover funding from</w:t>
      </w:r>
      <w:r w:rsidR="1A4AE991" w:rsidRPr="00350BD0">
        <w:rPr>
          <w:rFonts w:ascii="Calibri" w:eastAsia="Calibri" w:hAnsi="Calibri" w:cs="Calibri"/>
        </w:rPr>
        <w:t xml:space="preserve"> Fiscal Year 2022,</w:t>
      </w:r>
      <w:r w:rsidR="5698CFDD" w:rsidRPr="00350BD0">
        <w:rPr>
          <w:rFonts w:ascii="Calibri" w:eastAsia="Calibri" w:hAnsi="Calibri" w:cs="Calibri"/>
        </w:rPr>
        <w:t xml:space="preserve"> </w:t>
      </w:r>
      <w:r w:rsidR="4892047C" w:rsidRPr="00350BD0">
        <w:rPr>
          <w:rFonts w:ascii="Calibri" w:eastAsia="Calibri" w:hAnsi="Calibri" w:cs="Calibri"/>
        </w:rPr>
        <w:t>and funding</w:t>
      </w:r>
      <w:r w:rsidR="5698CFDD" w:rsidRPr="00350BD0">
        <w:rPr>
          <w:rFonts w:ascii="Calibri" w:eastAsia="Calibri" w:hAnsi="Calibri" w:cs="Calibri"/>
        </w:rPr>
        <w:t xml:space="preserve"> </w:t>
      </w:r>
      <w:r w:rsidR="64261EE9" w:rsidRPr="00350BD0">
        <w:rPr>
          <w:rFonts w:ascii="Calibri" w:eastAsia="Calibri" w:hAnsi="Calibri" w:cs="Calibri"/>
        </w:rPr>
        <w:t xml:space="preserve">for Fiscal </w:t>
      </w:r>
      <w:r w:rsidR="6BE41A83" w:rsidRPr="00350BD0">
        <w:rPr>
          <w:rFonts w:ascii="Calibri" w:eastAsia="Calibri" w:hAnsi="Calibri" w:cs="Calibri"/>
        </w:rPr>
        <w:t>Years</w:t>
      </w:r>
      <w:r w:rsidR="1C69B764" w:rsidRPr="00350BD0">
        <w:rPr>
          <w:rFonts w:ascii="Calibri" w:eastAsia="Calibri" w:hAnsi="Calibri" w:cs="Calibri"/>
        </w:rPr>
        <w:t xml:space="preserve"> 2023</w:t>
      </w:r>
      <w:r w:rsidR="3FBBCD6B" w:rsidRPr="00350BD0">
        <w:rPr>
          <w:rFonts w:ascii="Calibri" w:eastAsia="Calibri" w:hAnsi="Calibri" w:cs="Calibri"/>
        </w:rPr>
        <w:t xml:space="preserve"> and</w:t>
      </w:r>
      <w:r w:rsidR="67183144" w:rsidRPr="00350BD0">
        <w:rPr>
          <w:rFonts w:ascii="Calibri" w:eastAsia="Calibri" w:hAnsi="Calibri" w:cs="Calibri"/>
        </w:rPr>
        <w:t xml:space="preserve"> </w:t>
      </w:r>
      <w:r w:rsidR="2427B2FE" w:rsidRPr="00350BD0">
        <w:rPr>
          <w:rFonts w:ascii="Calibri" w:eastAsia="Calibri" w:hAnsi="Calibri" w:cs="Calibri"/>
        </w:rPr>
        <w:t xml:space="preserve">2024. </w:t>
      </w:r>
      <w:r w:rsidR="2719C559" w:rsidRPr="00350BD0">
        <w:rPr>
          <w:rFonts w:ascii="Calibri" w:eastAsia="Calibri" w:hAnsi="Calibri" w:cs="Calibri"/>
        </w:rPr>
        <w:t xml:space="preserve">The RTA will </w:t>
      </w:r>
      <w:r w:rsidR="1BAB4420" w:rsidRPr="00350BD0">
        <w:rPr>
          <w:rFonts w:ascii="Calibri" w:eastAsia="Calibri" w:hAnsi="Calibri" w:cs="Calibri"/>
        </w:rPr>
        <w:t xml:space="preserve">not issue </w:t>
      </w:r>
      <w:r w:rsidR="3EFD5A27" w:rsidRPr="00350BD0">
        <w:rPr>
          <w:rFonts w:ascii="Calibri" w:eastAsia="Calibri" w:hAnsi="Calibri" w:cs="Calibri"/>
        </w:rPr>
        <w:t xml:space="preserve">another call for </w:t>
      </w:r>
      <w:r w:rsidR="70B003C2" w:rsidRPr="00350BD0">
        <w:rPr>
          <w:rFonts w:ascii="Calibri" w:eastAsia="Calibri" w:hAnsi="Calibri" w:cs="Calibri"/>
        </w:rPr>
        <w:t xml:space="preserve">projects until </w:t>
      </w:r>
      <w:r w:rsidR="50500016" w:rsidRPr="00350BD0">
        <w:rPr>
          <w:rFonts w:ascii="Calibri" w:eastAsia="Calibri" w:hAnsi="Calibri" w:cs="Calibri"/>
        </w:rPr>
        <w:t xml:space="preserve">February </w:t>
      </w:r>
      <w:r w:rsidR="72CED195" w:rsidRPr="00350BD0">
        <w:rPr>
          <w:rFonts w:ascii="Calibri" w:eastAsia="Calibri" w:hAnsi="Calibri" w:cs="Calibri"/>
        </w:rPr>
        <w:t xml:space="preserve">2025. </w:t>
      </w:r>
    </w:p>
    <w:bookmarkEnd w:id="0"/>
    <w:p w14:paraId="1EE7A895" w14:textId="564446F2" w:rsidR="00B74709" w:rsidRPr="00350BD0" w:rsidRDefault="00426C25" w:rsidP="1701C64E">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themeColor="text1"/>
        </w:rPr>
        <w:t>The RTA</w:t>
      </w:r>
      <w:r w:rsidR="005A377A" w:rsidRPr="00350BD0">
        <w:rPr>
          <w:rFonts w:ascii="Calibri" w:eastAsia="Calibri" w:hAnsi="Calibri" w:cs="Calibri"/>
          <w:color w:val="000000" w:themeColor="text1"/>
        </w:rPr>
        <w:t xml:space="preserve"> </w:t>
      </w:r>
      <w:r w:rsidR="4BA0A3CB" w:rsidRPr="00350BD0">
        <w:rPr>
          <w:rFonts w:ascii="Calibri" w:eastAsia="Calibri" w:hAnsi="Calibri" w:cs="Calibri"/>
          <w:color w:val="000000" w:themeColor="text1"/>
        </w:rPr>
        <w:t xml:space="preserve">will </w:t>
      </w:r>
      <w:r w:rsidR="110C15F8" w:rsidRPr="00350BD0">
        <w:rPr>
          <w:rFonts w:ascii="Calibri" w:eastAsia="Calibri" w:hAnsi="Calibri" w:cs="Calibri"/>
          <w:color w:val="000000" w:themeColor="text1"/>
        </w:rPr>
        <w:t>administer</w:t>
      </w:r>
      <w:r w:rsidR="4BA0A3CB" w:rsidRPr="00350BD0">
        <w:rPr>
          <w:rFonts w:ascii="Calibri" w:eastAsia="Calibri" w:hAnsi="Calibri" w:cs="Calibri"/>
          <w:color w:val="000000" w:themeColor="text1"/>
        </w:rPr>
        <w:t xml:space="preserve"> the</w:t>
      </w:r>
      <w:r w:rsidR="1701C64E" w:rsidRPr="00350BD0">
        <w:rPr>
          <w:rFonts w:ascii="Calibri" w:eastAsia="Calibri" w:hAnsi="Calibri" w:cs="Calibri"/>
          <w:color w:val="000000" w:themeColor="text1"/>
        </w:rPr>
        <w:t xml:space="preserve"> Section 5310 program in southeast Michigan to address the following goals:</w:t>
      </w:r>
    </w:p>
    <w:p w14:paraId="383B0E8E"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Align available resources with the highest regional priorities to improve mobility for the target populations (older adults, and people with disabilities throughout Southeast Michigan</w:t>
      </w:r>
      <w:r w:rsidRPr="00350BD0">
        <w:rPr>
          <w:rFonts w:ascii="Calibri" w:eastAsia="Calibri" w:hAnsi="Calibri" w:cs="Calibri"/>
          <w:color w:val="000000"/>
          <w:vertAlign w:val="superscript"/>
        </w:rPr>
        <w:footnoteReference w:id="2"/>
      </w:r>
      <w:r w:rsidRPr="00350BD0">
        <w:rPr>
          <w:rFonts w:ascii="Calibri" w:eastAsia="Calibri" w:hAnsi="Calibri" w:cs="Calibri"/>
          <w:color w:val="000000"/>
        </w:rPr>
        <w:t>)</w:t>
      </w:r>
    </w:p>
    <w:p w14:paraId="4CAA40CA" w14:textId="12F46E8E"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Continue and expand regional collaboration</w:t>
      </w:r>
    </w:p>
    <w:p w14:paraId="3A84721B"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Streamline the project solicitation and selection process</w:t>
      </w:r>
    </w:p>
    <w:p w14:paraId="061A3ECB" w14:textId="1BC00572"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themeColor="text1"/>
        </w:rPr>
        <w:t>Distribute Section 5310 funds</w:t>
      </w:r>
      <w:r w:rsidR="00426C25" w:rsidRPr="00350BD0">
        <w:rPr>
          <w:rFonts w:ascii="Calibri" w:eastAsia="Calibri" w:hAnsi="Calibri" w:cs="Calibri"/>
          <w:color w:val="000000" w:themeColor="text1"/>
        </w:rPr>
        <w:t xml:space="preserve"> </w:t>
      </w:r>
      <w:r w:rsidRPr="00350BD0">
        <w:rPr>
          <w:rFonts w:ascii="Calibri" w:eastAsia="Calibri" w:hAnsi="Calibri" w:cs="Calibri"/>
          <w:color w:val="000000" w:themeColor="text1"/>
        </w:rPr>
        <w:t>fairly and equitably</w:t>
      </w:r>
    </w:p>
    <w:p w14:paraId="37E7A213"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Reduce duplicative administrative efforts</w:t>
      </w:r>
    </w:p>
    <w:p w14:paraId="4C4192CF"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Maintain beneficial working relationships between direct recipients and local transportation providers</w:t>
      </w:r>
    </w:p>
    <w:p w14:paraId="0AA9FC39"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Encourage coordination among local transportation providers and services</w:t>
      </w:r>
    </w:p>
    <w:p w14:paraId="363DD533" w14:textId="0CC15932" w:rsidR="00B74709" w:rsidRPr="00350BD0" w:rsidRDefault="1701C64E" w:rsidP="1701C64E">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themeColor="text1"/>
        </w:rPr>
        <w:t>One regional call for Section 5310 projects will be issued by the RTA</w:t>
      </w:r>
      <w:r w:rsidR="008031AA" w:rsidRPr="00350BD0">
        <w:rPr>
          <w:rFonts w:ascii="Calibri" w:eastAsia="Calibri" w:hAnsi="Calibri" w:cs="Calibri"/>
          <w:color w:val="000000" w:themeColor="text1"/>
        </w:rPr>
        <w:t xml:space="preserve">. </w:t>
      </w:r>
      <w:r w:rsidRPr="00350BD0">
        <w:rPr>
          <w:rFonts w:ascii="Calibri" w:eastAsia="Calibri" w:hAnsi="Calibri" w:cs="Calibri"/>
          <w:color w:val="000000" w:themeColor="text1"/>
        </w:rPr>
        <w:t>A project selection committee composed of regional stakeholders will review applications from potential sub-recipients and recommend projects for funding to the RTA</w:t>
      </w:r>
      <w:r w:rsidR="00426C25" w:rsidRPr="00350BD0">
        <w:rPr>
          <w:rFonts w:ascii="Calibri" w:eastAsia="Calibri" w:hAnsi="Calibri" w:cs="Calibri"/>
          <w:color w:val="000000" w:themeColor="text1"/>
        </w:rPr>
        <w:t>.</w:t>
      </w:r>
      <w:r w:rsidRPr="00350BD0">
        <w:rPr>
          <w:rFonts w:ascii="Calibri" w:eastAsia="Calibri" w:hAnsi="Calibri" w:cs="Calibri"/>
          <w:color w:val="000000" w:themeColor="text1"/>
        </w:rPr>
        <w:t xml:space="preserve"> A complete description of the project selection process is provided below. </w:t>
      </w:r>
    </w:p>
    <w:p w14:paraId="68E5F453" w14:textId="7FCC7CD4" w:rsidR="00B74709" w:rsidRPr="00350BD0" w:rsidRDefault="00D97CC0">
      <w:pPr>
        <w:jc w:val="both"/>
        <w:rPr>
          <w:rFonts w:ascii="Calibri" w:eastAsia="Calibri" w:hAnsi="Calibri" w:cs="Calibri"/>
        </w:rPr>
      </w:pPr>
      <w:r w:rsidRPr="00350BD0">
        <w:rPr>
          <w:rFonts w:ascii="Calibri" w:eastAsia="Calibri" w:hAnsi="Calibri" w:cs="Calibri"/>
        </w:rPr>
        <w:t>Applications for funding in this first cycle of the new regional process are due</w:t>
      </w:r>
      <w:r w:rsidR="0002755A" w:rsidRPr="00350BD0">
        <w:rPr>
          <w:rFonts w:ascii="Calibri" w:eastAsia="Calibri" w:hAnsi="Calibri" w:cs="Calibri"/>
        </w:rPr>
        <w:t xml:space="preserve"> via email to </w:t>
      </w:r>
      <w:hyperlink r:id="rId14" w:history="1">
        <w:r w:rsidR="00D06743" w:rsidRPr="00350BD0">
          <w:rPr>
            <w:rStyle w:val="Hyperlink"/>
            <w:rFonts w:ascii="Calibri" w:eastAsia="Calibri" w:hAnsi="Calibri" w:cs="Calibri"/>
          </w:rPr>
          <w:t>info@rtamichigan.org</w:t>
        </w:r>
      </w:hyperlink>
      <w:r w:rsidR="0002755A" w:rsidRPr="00350BD0">
        <w:rPr>
          <w:rFonts w:ascii="Calibri" w:eastAsia="Calibri" w:hAnsi="Calibri" w:cs="Calibri"/>
        </w:rPr>
        <w:t xml:space="preserve"> </w:t>
      </w:r>
      <w:r w:rsidRPr="00350BD0">
        <w:rPr>
          <w:rFonts w:ascii="Calibri" w:eastAsia="Calibri" w:hAnsi="Calibri" w:cs="Calibri"/>
        </w:rPr>
        <w:t>on</w:t>
      </w:r>
      <w:r w:rsidR="00EC6ACA" w:rsidRPr="00350BD0">
        <w:rPr>
          <w:rFonts w:ascii="Calibri" w:eastAsia="Calibri" w:hAnsi="Calibri" w:cs="Calibri"/>
          <w:b/>
        </w:rPr>
        <w:t xml:space="preserve"> April</w:t>
      </w:r>
      <w:r w:rsidR="28C04F64" w:rsidRPr="00350BD0">
        <w:rPr>
          <w:rFonts w:ascii="Calibri" w:eastAsia="Calibri" w:hAnsi="Calibri" w:cs="Calibri"/>
          <w:b/>
          <w:bCs/>
        </w:rPr>
        <w:t xml:space="preserve"> </w:t>
      </w:r>
      <w:r w:rsidR="00B17FBB" w:rsidRPr="00350BD0">
        <w:rPr>
          <w:rFonts w:ascii="Calibri" w:eastAsia="Calibri" w:hAnsi="Calibri" w:cs="Calibri"/>
          <w:b/>
          <w:bCs/>
        </w:rPr>
        <w:t>7</w:t>
      </w:r>
      <w:r w:rsidRPr="00350BD0">
        <w:rPr>
          <w:rFonts w:ascii="Calibri" w:eastAsia="Calibri" w:hAnsi="Calibri" w:cs="Calibri"/>
          <w:b/>
        </w:rPr>
        <w:t>, 202</w:t>
      </w:r>
      <w:r w:rsidR="00A26C2B" w:rsidRPr="00350BD0">
        <w:rPr>
          <w:rFonts w:ascii="Calibri" w:eastAsia="Calibri" w:hAnsi="Calibri" w:cs="Calibri"/>
          <w:b/>
        </w:rPr>
        <w:t>3</w:t>
      </w:r>
      <w:r w:rsidRPr="00350BD0">
        <w:rPr>
          <w:rFonts w:ascii="Calibri" w:eastAsia="Calibri" w:hAnsi="Calibri" w:cs="Calibri"/>
          <w:b/>
        </w:rPr>
        <w:t>, no later than 5:00 p.m.</w:t>
      </w:r>
      <w:r w:rsidRPr="00350BD0">
        <w:rPr>
          <w:rFonts w:ascii="Calibri" w:eastAsia="Calibri" w:hAnsi="Calibri" w:cs="Calibri"/>
        </w:rPr>
        <w:t xml:space="preserve"> Funding will be awarded in summer 202</w:t>
      </w:r>
      <w:r w:rsidR="00A26C2B" w:rsidRPr="00350BD0">
        <w:rPr>
          <w:rFonts w:ascii="Calibri" w:eastAsia="Calibri" w:hAnsi="Calibri" w:cs="Calibri"/>
        </w:rPr>
        <w:t>3</w:t>
      </w:r>
      <w:r w:rsidRPr="00350BD0">
        <w:rPr>
          <w:rFonts w:ascii="Calibri" w:eastAsia="Calibri" w:hAnsi="Calibri" w:cs="Calibri"/>
        </w:rPr>
        <w:t>.</w:t>
      </w:r>
      <w:r w:rsidR="0002755A" w:rsidRPr="00350BD0">
        <w:rPr>
          <w:rFonts w:ascii="Calibri" w:eastAsia="Calibri" w:hAnsi="Calibri" w:cs="Calibri"/>
        </w:rPr>
        <w:t xml:space="preserve"> </w:t>
      </w:r>
    </w:p>
    <w:p w14:paraId="4D6933C9" w14:textId="77777777" w:rsidR="00EC6ACA" w:rsidRPr="00350BD0" w:rsidRDefault="00EC6ACA" w:rsidP="1E996504">
      <w:pPr>
        <w:jc w:val="both"/>
        <w:rPr>
          <w:rFonts w:ascii="Calibri" w:eastAsia="Calibri" w:hAnsi="Calibri" w:cs="Calibri"/>
          <w:b/>
        </w:rPr>
      </w:pPr>
    </w:p>
    <w:p w14:paraId="56C35C81" w14:textId="77777777" w:rsidR="00EC6ACA" w:rsidRPr="00350BD0" w:rsidRDefault="00EC6ACA" w:rsidP="1E996504">
      <w:pPr>
        <w:jc w:val="both"/>
        <w:rPr>
          <w:rFonts w:ascii="Calibri" w:eastAsia="Calibri" w:hAnsi="Calibri" w:cs="Calibri"/>
          <w:b/>
        </w:rPr>
      </w:pPr>
    </w:p>
    <w:p w14:paraId="3C75BC18" w14:textId="77777777" w:rsidR="00EC6ACA" w:rsidRPr="00350BD0" w:rsidRDefault="00EC6ACA" w:rsidP="1E996504">
      <w:pPr>
        <w:jc w:val="both"/>
        <w:rPr>
          <w:rFonts w:ascii="Calibri" w:eastAsia="Calibri" w:hAnsi="Calibri" w:cs="Calibri"/>
          <w:b/>
        </w:rPr>
      </w:pPr>
    </w:p>
    <w:p w14:paraId="42772787" w14:textId="77777777" w:rsidR="00EC6ACA" w:rsidRPr="00350BD0" w:rsidRDefault="00EC6ACA" w:rsidP="1E996504">
      <w:pPr>
        <w:jc w:val="both"/>
        <w:rPr>
          <w:rFonts w:ascii="Calibri" w:eastAsia="Calibri" w:hAnsi="Calibri" w:cs="Calibri"/>
          <w:b/>
        </w:rPr>
      </w:pPr>
    </w:p>
    <w:p w14:paraId="022EAD69" w14:textId="77777777" w:rsidR="00B17FBB" w:rsidRPr="00350BD0" w:rsidRDefault="00B17FBB" w:rsidP="1E996504">
      <w:pPr>
        <w:jc w:val="both"/>
        <w:rPr>
          <w:rFonts w:ascii="Calibri" w:eastAsia="Calibri" w:hAnsi="Calibri" w:cs="Calibri"/>
          <w:b/>
        </w:rPr>
      </w:pPr>
    </w:p>
    <w:p w14:paraId="37D7D8B2" w14:textId="7F6FE199" w:rsidR="1E996504" w:rsidRPr="00350BD0" w:rsidRDefault="088FA71A" w:rsidP="1E996504">
      <w:pPr>
        <w:jc w:val="both"/>
        <w:rPr>
          <w:rFonts w:ascii="Calibri" w:eastAsia="Calibri" w:hAnsi="Calibri" w:cs="Calibri"/>
          <w:b/>
        </w:rPr>
      </w:pPr>
      <w:r w:rsidRPr="00350BD0">
        <w:rPr>
          <w:rFonts w:ascii="Calibri" w:eastAsia="Calibri" w:hAnsi="Calibri" w:cs="Calibri"/>
          <w:b/>
        </w:rPr>
        <w:t xml:space="preserve">5310 Federal </w:t>
      </w:r>
      <w:r w:rsidR="161CF626" w:rsidRPr="00350BD0">
        <w:rPr>
          <w:rFonts w:ascii="Calibri" w:eastAsia="Calibri" w:hAnsi="Calibri" w:cs="Calibri"/>
          <w:b/>
        </w:rPr>
        <w:t>Guidance</w:t>
      </w:r>
    </w:p>
    <w:p w14:paraId="487F5136" w14:textId="2B221574" w:rsidR="675C5EE5" w:rsidRPr="00350BD0" w:rsidRDefault="109299A3" w:rsidP="675C5EE5">
      <w:pPr>
        <w:jc w:val="both"/>
        <w:rPr>
          <w:rFonts w:ascii="Calibri" w:eastAsia="Calibri" w:hAnsi="Calibri" w:cs="Calibri"/>
          <w:color w:val="000000" w:themeColor="text1"/>
        </w:rPr>
      </w:pPr>
      <w:r w:rsidRPr="00350BD0">
        <w:rPr>
          <w:rFonts w:ascii="Calibri" w:eastAsia="Calibri" w:hAnsi="Calibri" w:cs="Calibri"/>
          <w:color w:val="000000" w:themeColor="text1"/>
        </w:rPr>
        <w:lastRenderedPageBreak/>
        <w:t xml:space="preserve">The RTA </w:t>
      </w:r>
      <w:r w:rsidR="0FBF551B" w:rsidRPr="00350BD0">
        <w:rPr>
          <w:rFonts w:ascii="Calibri" w:eastAsia="Calibri" w:hAnsi="Calibri" w:cs="Calibri"/>
          <w:color w:val="000000" w:themeColor="text1"/>
        </w:rPr>
        <w:t xml:space="preserve">process is </w:t>
      </w:r>
      <w:r w:rsidR="5736C5B1" w:rsidRPr="00350BD0">
        <w:rPr>
          <w:rFonts w:ascii="Calibri" w:eastAsia="Calibri" w:hAnsi="Calibri" w:cs="Calibri"/>
          <w:color w:val="000000" w:themeColor="text1"/>
        </w:rPr>
        <w:t>guided by FTA</w:t>
      </w:r>
      <w:r w:rsidR="30F29D4F" w:rsidRPr="00350BD0">
        <w:rPr>
          <w:rFonts w:ascii="Calibri" w:eastAsia="Calibri" w:hAnsi="Calibri" w:cs="Calibri"/>
          <w:color w:val="000000" w:themeColor="text1"/>
        </w:rPr>
        <w:t xml:space="preserve"> Circular C 9070.1G (</w:t>
      </w:r>
      <w:hyperlink r:id="rId15" w:history="1">
        <w:r w:rsidR="30F29D4F" w:rsidRPr="00350BD0">
          <w:rPr>
            <w:rFonts w:ascii="Calibri" w:eastAsia="Calibri" w:hAnsi="Calibri" w:cs="Calibri"/>
            <w:color w:val="0000FF"/>
            <w:u w:val="single"/>
          </w:rPr>
          <w:t>https://www.transit.dot.gov/regulations-and-guidance/fta-circulars/enhanced-mobility-seniors-and-individuals-disabilities</w:t>
        </w:r>
      </w:hyperlink>
      <w:r w:rsidR="30F29D4F" w:rsidRPr="00350BD0">
        <w:rPr>
          <w:rFonts w:ascii="Calibri" w:eastAsia="Calibri" w:hAnsi="Calibri" w:cs="Calibri"/>
          <w:color w:val="000000" w:themeColor="text1"/>
        </w:rPr>
        <w:t>).</w:t>
      </w:r>
      <w:r w:rsidR="4BC84478" w:rsidRPr="00350BD0">
        <w:rPr>
          <w:rFonts w:ascii="Calibri" w:eastAsia="Calibri" w:hAnsi="Calibri" w:cs="Calibri"/>
          <w:color w:val="000000" w:themeColor="text1"/>
        </w:rPr>
        <w:t xml:space="preserve"> </w:t>
      </w:r>
      <w:r w:rsidR="2B6840CC" w:rsidRPr="00350BD0">
        <w:rPr>
          <w:rFonts w:ascii="Calibri" w:eastAsia="Calibri" w:hAnsi="Calibri" w:cs="Calibri"/>
          <w:color w:val="000000" w:themeColor="text1"/>
        </w:rPr>
        <w:t xml:space="preserve">Please review that </w:t>
      </w:r>
      <w:r w:rsidR="35BE868E" w:rsidRPr="00350BD0">
        <w:rPr>
          <w:rFonts w:ascii="Calibri" w:eastAsia="Calibri" w:hAnsi="Calibri" w:cs="Calibri"/>
          <w:color w:val="000000" w:themeColor="text1"/>
        </w:rPr>
        <w:t>guidance for</w:t>
      </w:r>
      <w:r w:rsidR="669DEBA1" w:rsidRPr="00350BD0">
        <w:rPr>
          <w:rFonts w:ascii="Calibri" w:eastAsia="Calibri" w:hAnsi="Calibri" w:cs="Calibri"/>
          <w:color w:val="000000" w:themeColor="text1"/>
        </w:rPr>
        <w:t xml:space="preserve"> detailed </w:t>
      </w:r>
      <w:r w:rsidR="3BA2AB44" w:rsidRPr="00350BD0">
        <w:rPr>
          <w:rFonts w:ascii="Calibri" w:eastAsia="Calibri" w:hAnsi="Calibri" w:cs="Calibri"/>
          <w:color w:val="000000" w:themeColor="text1"/>
        </w:rPr>
        <w:t>descriptions of the items below</w:t>
      </w:r>
      <w:r w:rsidR="01B889BA" w:rsidRPr="00350BD0">
        <w:rPr>
          <w:rFonts w:ascii="Calibri" w:eastAsia="Calibri" w:hAnsi="Calibri" w:cs="Calibri"/>
          <w:color w:val="000000" w:themeColor="text1"/>
        </w:rPr>
        <w:t>.</w:t>
      </w:r>
    </w:p>
    <w:p w14:paraId="58DAF34F"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Eligible Applicants</w:t>
      </w:r>
    </w:p>
    <w:p w14:paraId="62B511C3" w14:textId="2E8D803F" w:rsidR="00B74709" w:rsidRPr="00350BD0" w:rsidRDefault="00045665" w:rsidP="1701C64E">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themeColor="text1"/>
        </w:rPr>
        <w:t>O</w:t>
      </w:r>
      <w:r w:rsidR="1701C64E" w:rsidRPr="00350BD0">
        <w:rPr>
          <w:rFonts w:ascii="Calibri" w:eastAsia="Calibri" w:hAnsi="Calibri" w:cs="Calibri"/>
          <w:color w:val="000000" w:themeColor="text1"/>
        </w:rPr>
        <w:t>rganizations that are eligible to apply for Section 5310 funding:</w:t>
      </w:r>
    </w:p>
    <w:p w14:paraId="57774D8A"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State or local governmental authorities</w:t>
      </w:r>
    </w:p>
    <w:p w14:paraId="16E68FF6"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Nonprofit organizations</w:t>
      </w:r>
    </w:p>
    <w:p w14:paraId="262D8844"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 xml:space="preserve">Operators of public transportation </w:t>
      </w:r>
    </w:p>
    <w:p w14:paraId="3BD15F83" w14:textId="77777777"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Applicants that operate eligible projects to serve communities or parts of communities in the Detroit or Ann Arbor urbanized areas are eligible to apply for Section 5310 funding through this regional call for projects. Applicants that currently receive Section 5310 funding through the Michigan Department of Transportation (MDOT) for services provided outside of those two urbanized areas will continue to apply by responding to project solicitations issued by MDOT.</w:t>
      </w:r>
    </w:p>
    <w:p w14:paraId="37ABC893" w14:textId="77777777" w:rsidR="00D06743" w:rsidRPr="00350BD0" w:rsidRDefault="00D06743" w:rsidP="00D06743">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RTA will be limiting applications to one per agency and project type. For example, one agency can apply for both vehicle replacement and operations, but not for that and other new services.</w:t>
      </w:r>
    </w:p>
    <w:p w14:paraId="6A49F104"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Eligible Projects</w:t>
      </w:r>
    </w:p>
    <w:p w14:paraId="31B00AC9" w14:textId="77777777"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Services and programs that utilize Section 5310 funding must be designed to meet the specific needs of older adults and people with disabilities, including:</w:t>
      </w:r>
    </w:p>
    <w:p w14:paraId="499A7CD0"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 xml:space="preserve">Public transportation projects planned, designed, and carried out to meet the special needs of seniors and individuals with disabilities when public transportation is insufficient, inappropriate, or </w:t>
      </w:r>
      <w:proofErr w:type="gramStart"/>
      <w:r w:rsidRPr="00350BD0">
        <w:rPr>
          <w:rFonts w:ascii="Calibri" w:eastAsia="Calibri" w:hAnsi="Calibri" w:cs="Calibri"/>
          <w:color w:val="000000"/>
        </w:rPr>
        <w:t>unavailable;</w:t>
      </w:r>
      <w:proofErr w:type="gramEnd"/>
    </w:p>
    <w:p w14:paraId="46B30F74"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Public transportation projects that exceed the requirements of the Americans with Disabilities Act (ADA) of 1990 (42 U.S.C. 12101 et seq.</w:t>
      </w:r>
      <w:proofErr w:type="gramStart"/>
      <w:r w:rsidRPr="00350BD0">
        <w:rPr>
          <w:rFonts w:ascii="Calibri" w:eastAsia="Calibri" w:hAnsi="Calibri" w:cs="Calibri"/>
          <w:color w:val="000000"/>
        </w:rPr>
        <w:t>);</w:t>
      </w:r>
      <w:proofErr w:type="gramEnd"/>
    </w:p>
    <w:p w14:paraId="5E64B173"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Public transportation projects that improve access to fixed-route service and decrease reliance on complementary paratransit; and</w:t>
      </w:r>
    </w:p>
    <w:p w14:paraId="57F88096"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Alternatives to public transportation projects that assist seniors and individuals with disabilities with transportation.</w:t>
      </w:r>
    </w:p>
    <w:p w14:paraId="7369E556" w14:textId="466CBF71"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 xml:space="preserve">Other types of individuals may use Section 5310 services, but those services must be designed, planned, and implemented to address the specific needs of older adults and people with disabilities, not merely to serve those rider groups along with others. </w:t>
      </w:r>
    </w:p>
    <w:p w14:paraId="54F92DE9" w14:textId="6C2EE930" w:rsidR="00D06743" w:rsidRPr="00350BD0" w:rsidRDefault="00D06743">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Projects should fall within the following categories:</w:t>
      </w:r>
    </w:p>
    <w:p w14:paraId="5EB4D73D" w14:textId="0C34DBF4" w:rsidR="00D06743" w:rsidRPr="00350BD0" w:rsidRDefault="00D06743" w:rsidP="00D06743">
      <w:pPr>
        <w:pStyle w:val="ListParagraph"/>
        <w:numPr>
          <w:ilvl w:val="0"/>
          <w:numId w:val="12"/>
        </w:num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Vehicles</w:t>
      </w:r>
    </w:p>
    <w:p w14:paraId="379EA0F6" w14:textId="11AD3640" w:rsidR="00D06743" w:rsidRPr="00350BD0" w:rsidRDefault="00D06743" w:rsidP="00D06743">
      <w:pPr>
        <w:pStyle w:val="ListParagraph"/>
        <w:numPr>
          <w:ilvl w:val="0"/>
          <w:numId w:val="12"/>
        </w:num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Mobility Management</w:t>
      </w:r>
    </w:p>
    <w:p w14:paraId="3D06E8F3" w14:textId="6198033D" w:rsidR="00D06743" w:rsidRPr="00350BD0" w:rsidRDefault="00D06743" w:rsidP="00D06743">
      <w:pPr>
        <w:pStyle w:val="ListParagraph"/>
        <w:numPr>
          <w:ilvl w:val="0"/>
          <w:numId w:val="12"/>
        </w:num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Other Capital (Software/Hardware/Facilities/Shop Equipment/Pedestrian Improvements)</w:t>
      </w:r>
    </w:p>
    <w:p w14:paraId="1FC12749" w14:textId="285C79AD" w:rsidR="00D06743" w:rsidRPr="00350BD0" w:rsidRDefault="00D06743" w:rsidP="00D06743">
      <w:pPr>
        <w:pStyle w:val="ListParagraph"/>
        <w:numPr>
          <w:ilvl w:val="0"/>
          <w:numId w:val="12"/>
        </w:num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Operating</w:t>
      </w:r>
    </w:p>
    <w:p w14:paraId="25489873" w14:textId="77777777" w:rsidR="005A377A" w:rsidRPr="00350BD0" w:rsidRDefault="005A377A" w:rsidP="1701C64E">
      <w:pPr>
        <w:pBdr>
          <w:top w:val="nil"/>
          <w:left w:val="nil"/>
          <w:bottom w:val="nil"/>
          <w:right w:val="nil"/>
          <w:between w:val="nil"/>
        </w:pBdr>
        <w:spacing w:before="120" w:after="120"/>
        <w:jc w:val="both"/>
        <w:rPr>
          <w:rFonts w:ascii="Calibri" w:eastAsia="Calibri" w:hAnsi="Calibri" w:cs="Calibri"/>
          <w:color w:val="000000" w:themeColor="text1"/>
        </w:rPr>
      </w:pPr>
    </w:p>
    <w:p w14:paraId="3200083B" w14:textId="77777777" w:rsidR="005A377A" w:rsidRPr="00350BD0" w:rsidRDefault="005A377A" w:rsidP="1701C64E">
      <w:pPr>
        <w:pBdr>
          <w:top w:val="nil"/>
          <w:left w:val="nil"/>
          <w:bottom w:val="nil"/>
          <w:right w:val="nil"/>
          <w:between w:val="nil"/>
        </w:pBdr>
        <w:spacing w:before="120" w:after="120"/>
        <w:jc w:val="both"/>
        <w:rPr>
          <w:rFonts w:ascii="Calibri" w:eastAsia="Calibri" w:hAnsi="Calibri" w:cs="Calibri"/>
          <w:color w:val="000000" w:themeColor="text1"/>
        </w:rPr>
      </w:pPr>
    </w:p>
    <w:p w14:paraId="65CBD689" w14:textId="77777777" w:rsidR="005A377A" w:rsidRPr="00350BD0" w:rsidRDefault="005A377A" w:rsidP="1701C64E">
      <w:pPr>
        <w:pBdr>
          <w:top w:val="nil"/>
          <w:left w:val="nil"/>
          <w:bottom w:val="nil"/>
          <w:right w:val="nil"/>
          <w:between w:val="nil"/>
        </w:pBdr>
        <w:spacing w:before="120" w:after="120"/>
        <w:jc w:val="both"/>
        <w:rPr>
          <w:rFonts w:ascii="Calibri" w:eastAsia="Calibri" w:hAnsi="Calibri" w:cs="Calibri"/>
          <w:color w:val="000000" w:themeColor="text1"/>
        </w:rPr>
      </w:pPr>
    </w:p>
    <w:p w14:paraId="27656093" w14:textId="057E0B25" w:rsidR="003A361C" w:rsidRPr="00350BD0" w:rsidRDefault="003A361C" w:rsidP="005A377A">
      <w:pPr>
        <w:spacing w:before="120"/>
        <w:jc w:val="both"/>
        <w:rPr>
          <w:rFonts w:ascii="Calibri" w:eastAsia="Calibri" w:hAnsi="Calibri" w:cs="Calibri"/>
        </w:rPr>
      </w:pPr>
      <w:r w:rsidRPr="00350BD0">
        <w:rPr>
          <w:rFonts w:ascii="Calibri" w:eastAsia="Calibri" w:hAnsi="Calibri" w:cs="Calibri"/>
          <w:b/>
          <w:bCs/>
          <w:color w:val="000000" w:themeColor="text1"/>
        </w:rPr>
        <w:lastRenderedPageBreak/>
        <w:t>Funding Available</w:t>
      </w:r>
    </w:p>
    <w:p w14:paraId="77369FF8" w14:textId="7EA77871" w:rsidR="003A361C" w:rsidRPr="00350BD0" w:rsidRDefault="003A361C" w:rsidP="003A361C">
      <w:pPr>
        <w:keepNext/>
        <w:keepLines/>
        <w:pBdr>
          <w:top w:val="nil"/>
          <w:left w:val="nil"/>
          <w:bottom w:val="nil"/>
          <w:right w:val="nil"/>
          <w:between w:val="nil"/>
        </w:pBdr>
        <w:spacing w:before="120" w:after="120"/>
        <w:jc w:val="both"/>
        <w:rPr>
          <w:rFonts w:ascii="Calibri" w:eastAsia="Calibri" w:hAnsi="Calibri" w:cs="Calibri"/>
          <w:color w:val="000000" w:themeColor="text1"/>
        </w:rPr>
      </w:pPr>
      <w:r w:rsidRPr="00350BD0">
        <w:rPr>
          <w:rFonts w:ascii="Calibri" w:eastAsia="Calibri" w:hAnsi="Calibri" w:cs="Calibri"/>
          <w:color w:val="000000" w:themeColor="text1"/>
        </w:rPr>
        <w:t>For this call for projects, estimates of the amount of available funding in each category are shown in the table below. Please note that funding amounts may be adjusted based on availability.</w:t>
      </w:r>
    </w:p>
    <w:tbl>
      <w:tblPr>
        <w:tblW w:w="5490" w:type="dxa"/>
        <w:tblInd w:w="2062" w:type="dxa"/>
        <w:tblCellMar>
          <w:left w:w="0" w:type="dxa"/>
          <w:right w:w="0" w:type="dxa"/>
        </w:tblCellMar>
        <w:tblLook w:val="04A0" w:firstRow="1" w:lastRow="0" w:firstColumn="1" w:lastColumn="0" w:noHBand="0" w:noVBand="1"/>
      </w:tblPr>
      <w:tblGrid>
        <w:gridCol w:w="1468"/>
        <w:gridCol w:w="2042"/>
        <w:gridCol w:w="1980"/>
      </w:tblGrid>
      <w:tr w:rsidR="00BE1E97" w:rsidRPr="00350BD0" w14:paraId="44D58740" w14:textId="77777777" w:rsidTr="00BE1E97">
        <w:trPr>
          <w:trHeight w:val="300"/>
        </w:trPr>
        <w:tc>
          <w:tcPr>
            <w:tcW w:w="146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43AA046" w14:textId="6AA84F46"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Fiscal Years</w:t>
            </w:r>
          </w:p>
        </w:tc>
        <w:tc>
          <w:tcPr>
            <w:tcW w:w="20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2350C1" w14:textId="77777777"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Ann Arbor</w:t>
            </w:r>
          </w:p>
        </w:tc>
        <w:tc>
          <w:tcPr>
            <w:tcW w:w="19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DDE635" w14:textId="77777777"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Detroit</w:t>
            </w:r>
          </w:p>
        </w:tc>
      </w:tr>
      <w:tr w:rsidR="00BE1E97" w:rsidRPr="00350BD0" w14:paraId="0EAD3ECD" w14:textId="77777777" w:rsidTr="00BE1E97">
        <w:trPr>
          <w:trHeight w:val="300"/>
        </w:trPr>
        <w:tc>
          <w:tcPr>
            <w:tcW w:w="146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B26FCD" w14:textId="4C6C26F9"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2022</w:t>
            </w:r>
          </w:p>
        </w:tc>
        <w:tc>
          <w:tcPr>
            <w:tcW w:w="2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77E53D" w14:textId="7068FB32"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$ 93,997</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A21FDD" w14:textId="0679AAE6"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$ 1,553,735</w:t>
            </w:r>
          </w:p>
        </w:tc>
      </w:tr>
      <w:tr w:rsidR="00BE1E97" w:rsidRPr="00350BD0" w14:paraId="0754ACE8" w14:textId="77777777" w:rsidTr="00BE1E97">
        <w:trPr>
          <w:trHeight w:val="300"/>
        </w:trPr>
        <w:tc>
          <w:tcPr>
            <w:tcW w:w="146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4EE5F6" w14:textId="507B9ADD"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2023</w:t>
            </w:r>
          </w:p>
        </w:tc>
        <w:tc>
          <w:tcPr>
            <w:tcW w:w="2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D8DDA5" w14:textId="049DE53E"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$ 359,609</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BBBD29" w14:textId="38702B07"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$ 5,429,025</w:t>
            </w:r>
          </w:p>
        </w:tc>
      </w:tr>
      <w:tr w:rsidR="00BE1E97" w:rsidRPr="00350BD0" w14:paraId="6AC7EFA4" w14:textId="77777777" w:rsidTr="00BE1E97">
        <w:trPr>
          <w:trHeight w:val="300"/>
        </w:trPr>
        <w:tc>
          <w:tcPr>
            <w:tcW w:w="146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7A000B" w14:textId="262195FD"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2024</w:t>
            </w:r>
          </w:p>
        </w:tc>
        <w:tc>
          <w:tcPr>
            <w:tcW w:w="2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6095F1" w14:textId="422F8B87"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$ 359,609</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650044" w14:textId="350887AB"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color w:val="000000" w:themeColor="text1"/>
              </w:rPr>
            </w:pPr>
            <w:r w:rsidRPr="00350BD0">
              <w:rPr>
                <w:rFonts w:ascii="Calibri" w:eastAsia="Calibri" w:hAnsi="Calibri" w:cs="Calibri"/>
                <w:color w:val="000000" w:themeColor="text1"/>
              </w:rPr>
              <w:t>$ 5,429,025</w:t>
            </w:r>
          </w:p>
        </w:tc>
      </w:tr>
      <w:tr w:rsidR="00BE1E97" w:rsidRPr="00350BD0" w14:paraId="0B7B3B9A" w14:textId="77777777" w:rsidTr="00BE1E97">
        <w:trPr>
          <w:trHeight w:val="300"/>
        </w:trPr>
        <w:tc>
          <w:tcPr>
            <w:tcW w:w="146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3415699" w14:textId="7209F07D"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b/>
                <w:bCs/>
                <w:color w:val="000000" w:themeColor="text1"/>
              </w:rPr>
            </w:pPr>
            <w:r w:rsidRPr="00350BD0">
              <w:rPr>
                <w:rFonts w:ascii="Calibri" w:eastAsia="Calibri" w:hAnsi="Calibri" w:cs="Calibri"/>
                <w:b/>
                <w:bCs/>
                <w:color w:val="000000" w:themeColor="text1"/>
              </w:rPr>
              <w:t>TOTAL</w:t>
            </w:r>
          </w:p>
        </w:tc>
        <w:tc>
          <w:tcPr>
            <w:tcW w:w="20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A3F456" w14:textId="23498BDB"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b/>
                <w:bCs/>
                <w:color w:val="000000" w:themeColor="text1"/>
              </w:rPr>
            </w:pPr>
            <w:r w:rsidRPr="00350BD0">
              <w:rPr>
                <w:rFonts w:ascii="Calibri" w:eastAsia="Calibri" w:hAnsi="Calibri" w:cs="Calibri"/>
                <w:b/>
                <w:bCs/>
                <w:color w:val="000000" w:themeColor="text1"/>
              </w:rPr>
              <w:t>$ 813,215</w:t>
            </w:r>
          </w:p>
        </w:tc>
        <w:tc>
          <w:tcPr>
            <w:tcW w:w="19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E16F64" w14:textId="57871724" w:rsidR="00BE1E97" w:rsidRPr="00350BD0" w:rsidRDefault="00BE1E97" w:rsidP="00BE1E97">
            <w:pPr>
              <w:keepNext/>
              <w:keepLines/>
              <w:pBdr>
                <w:top w:val="nil"/>
                <w:left w:val="nil"/>
                <w:bottom w:val="nil"/>
                <w:right w:val="nil"/>
                <w:between w:val="nil"/>
              </w:pBdr>
              <w:spacing w:before="120" w:after="120"/>
              <w:jc w:val="center"/>
              <w:rPr>
                <w:rFonts w:ascii="Calibri" w:eastAsia="Calibri" w:hAnsi="Calibri" w:cs="Calibri"/>
                <w:b/>
                <w:bCs/>
                <w:color w:val="000000" w:themeColor="text1"/>
              </w:rPr>
            </w:pPr>
            <w:r w:rsidRPr="00350BD0">
              <w:rPr>
                <w:rFonts w:ascii="Calibri" w:eastAsia="Calibri" w:hAnsi="Calibri" w:cs="Calibri"/>
                <w:b/>
                <w:bCs/>
                <w:color w:val="000000" w:themeColor="text1"/>
              </w:rPr>
              <w:t>$ 12,411,785</w:t>
            </w:r>
          </w:p>
        </w:tc>
      </w:tr>
    </w:tbl>
    <w:p w14:paraId="449ADD0E" w14:textId="68C81480" w:rsidR="00B74709" w:rsidRPr="00350BD0" w:rsidRDefault="543AF5CB">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bCs/>
          <w:color w:val="000000" w:themeColor="text1"/>
        </w:rPr>
        <w:t>Local</w:t>
      </w:r>
      <w:r w:rsidR="00D97CC0" w:rsidRPr="00350BD0">
        <w:rPr>
          <w:rFonts w:ascii="Calibri" w:eastAsia="Calibri" w:hAnsi="Calibri" w:cs="Calibri"/>
          <w:b/>
          <w:color w:val="000000" w:themeColor="text1"/>
        </w:rPr>
        <w:t xml:space="preserve"> Funding Requirements</w:t>
      </w:r>
    </w:p>
    <w:p w14:paraId="041F2C92" w14:textId="3BFD21D9"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themeColor="text1"/>
        </w:rPr>
        <w:t xml:space="preserve">FTA requires a state/local match to access federal funds. Capital projects are funded at an 80 percent federal share with a 20 percent state or local match while operating assistance is matched with at least a 50 percent state or local share. The match required to access federal capital funds has typically been provided by MDOT– this is subject to change at any time by MDOT, in which case the subrecipient would be responsible for providing the local match (or would forfeit its awarded funds). The match required to access operating funds is provided by a local share. Subrecipients are responsible for providing </w:t>
      </w:r>
      <w:r w:rsidR="00AE5F98" w:rsidRPr="00350BD0">
        <w:rPr>
          <w:rFonts w:ascii="Calibri" w:eastAsia="Calibri" w:hAnsi="Calibri" w:cs="Calibri"/>
          <w:color w:val="000000" w:themeColor="text1"/>
        </w:rPr>
        <w:t>a</w:t>
      </w:r>
      <w:r w:rsidRPr="00350BD0">
        <w:rPr>
          <w:rFonts w:ascii="Calibri" w:eastAsia="Calibri" w:hAnsi="Calibri" w:cs="Calibri"/>
          <w:color w:val="000000" w:themeColor="text1"/>
        </w:rPr>
        <w:t xml:space="preserve"> 50% non-federal share of operating assistance projects.  </w:t>
      </w:r>
    </w:p>
    <w:p w14:paraId="3AFD7F48"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Application Process and Deadline</w:t>
      </w:r>
    </w:p>
    <w:p w14:paraId="2A08C75F"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Application Deadline</w:t>
      </w:r>
    </w:p>
    <w:p w14:paraId="296FAFC7" w14:textId="445D342A" w:rsidR="00F57003" w:rsidRPr="00350BD0" w:rsidRDefault="00D97CC0" w:rsidP="00045665">
      <w:pPr>
        <w:pBdr>
          <w:top w:val="nil"/>
          <w:left w:val="nil"/>
          <w:bottom w:val="nil"/>
          <w:right w:val="nil"/>
          <w:between w:val="nil"/>
        </w:pBdr>
        <w:spacing w:before="120" w:after="120"/>
        <w:jc w:val="both"/>
        <w:rPr>
          <w:rFonts w:ascii="Calibri" w:eastAsia="Calibri" w:hAnsi="Calibri" w:cs="Calibri"/>
          <w:color w:val="000000"/>
        </w:rPr>
      </w:pPr>
      <w:bookmarkStart w:id="1" w:name="_heading=h.gjdgxs" w:colFirst="0" w:colLast="0"/>
      <w:bookmarkEnd w:id="1"/>
      <w:r w:rsidRPr="00350BD0">
        <w:rPr>
          <w:rFonts w:ascii="Calibri" w:eastAsia="Calibri" w:hAnsi="Calibri" w:cs="Calibri"/>
          <w:color w:val="000000" w:themeColor="text1"/>
        </w:rPr>
        <w:t xml:space="preserve">Applications for funding in this first cycle of the new regional process are due on </w:t>
      </w:r>
      <w:r w:rsidR="6C9A09C4" w:rsidRPr="00350BD0">
        <w:rPr>
          <w:rFonts w:ascii="Calibri" w:eastAsia="Calibri" w:hAnsi="Calibri" w:cs="Calibri"/>
          <w:b/>
          <w:bCs/>
          <w:color w:val="000000" w:themeColor="text1"/>
        </w:rPr>
        <w:t>A</w:t>
      </w:r>
      <w:r w:rsidR="6C9A09C4" w:rsidRPr="00350BD0">
        <w:rPr>
          <w:rFonts w:ascii="Calibri" w:eastAsia="Calibri" w:hAnsi="Calibri" w:cs="Calibri"/>
          <w:b/>
          <w:color w:val="000000" w:themeColor="text1"/>
        </w:rPr>
        <w:t>pril</w:t>
      </w:r>
      <w:r w:rsidRPr="00350BD0">
        <w:rPr>
          <w:rFonts w:ascii="Calibri" w:eastAsia="Calibri" w:hAnsi="Calibri" w:cs="Calibri"/>
          <w:b/>
          <w:color w:val="000000" w:themeColor="text1"/>
        </w:rPr>
        <w:t xml:space="preserve"> </w:t>
      </w:r>
      <w:r w:rsidR="00EF259F" w:rsidRPr="00350BD0">
        <w:rPr>
          <w:rFonts w:ascii="Calibri" w:eastAsia="Calibri" w:hAnsi="Calibri" w:cs="Calibri"/>
          <w:b/>
          <w:color w:val="000000" w:themeColor="text1"/>
        </w:rPr>
        <w:t xml:space="preserve">7, </w:t>
      </w:r>
      <w:r w:rsidRPr="00350BD0">
        <w:rPr>
          <w:rFonts w:ascii="Calibri" w:eastAsia="Calibri" w:hAnsi="Calibri" w:cs="Calibri"/>
          <w:b/>
          <w:color w:val="000000" w:themeColor="text1"/>
        </w:rPr>
        <w:t>202</w:t>
      </w:r>
      <w:r w:rsidR="00820B76" w:rsidRPr="00350BD0">
        <w:rPr>
          <w:rFonts w:ascii="Calibri" w:eastAsia="Calibri" w:hAnsi="Calibri" w:cs="Calibri"/>
          <w:b/>
          <w:color w:val="000000" w:themeColor="text1"/>
        </w:rPr>
        <w:t>3</w:t>
      </w:r>
      <w:r w:rsidRPr="00350BD0">
        <w:rPr>
          <w:rFonts w:ascii="Calibri" w:eastAsia="Calibri" w:hAnsi="Calibri" w:cs="Calibri"/>
          <w:b/>
          <w:color w:val="000000" w:themeColor="text1"/>
        </w:rPr>
        <w:t xml:space="preserve">, no later than 5:00 </w:t>
      </w:r>
      <w:proofErr w:type="spellStart"/>
      <w:r w:rsidRPr="00350BD0">
        <w:rPr>
          <w:rFonts w:ascii="Calibri" w:eastAsia="Calibri" w:hAnsi="Calibri" w:cs="Calibri"/>
          <w:b/>
          <w:color w:val="000000" w:themeColor="text1"/>
        </w:rPr>
        <w:t>p.m</w:t>
      </w:r>
      <w:proofErr w:type="spellEnd"/>
      <w:r w:rsidR="00EF259F" w:rsidRPr="00350BD0">
        <w:rPr>
          <w:rFonts w:ascii="Calibri" w:eastAsia="Calibri" w:hAnsi="Calibri" w:cs="Calibri"/>
          <w:b/>
          <w:color w:val="000000" w:themeColor="text1"/>
        </w:rPr>
        <w:t xml:space="preserve"> via email (no mailed applications will be accepted)</w:t>
      </w:r>
      <w:r w:rsidRPr="00350BD0">
        <w:rPr>
          <w:rFonts w:ascii="Calibri" w:eastAsia="Calibri" w:hAnsi="Calibri" w:cs="Calibri"/>
          <w:b/>
          <w:color w:val="000000" w:themeColor="text1"/>
        </w:rPr>
        <w:t>.</w:t>
      </w:r>
    </w:p>
    <w:p w14:paraId="6C441F8A" w14:textId="08867629" w:rsidR="00B74709" w:rsidRPr="00350BD0" w:rsidRDefault="00D97CC0" w:rsidP="00045665">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b/>
          <w:color w:val="000000"/>
        </w:rPr>
        <w:t>Project Selection Committee</w:t>
      </w:r>
    </w:p>
    <w:p w14:paraId="0C7AE799" w14:textId="1EC43119"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A project selection committee will be responsible for scoring applications and making funding recommendations to the RTA. Committee members will include organizations with detailed knowledge about current transportation providers and services and the transportation needs of the target populations in each urbanized area</w:t>
      </w:r>
      <w:r w:rsidRPr="00350BD0">
        <w:rPr>
          <w:rFonts w:ascii="Calibri" w:eastAsia="Calibri" w:hAnsi="Calibri" w:cs="Calibri"/>
        </w:rPr>
        <w:t>.</w:t>
      </w:r>
    </w:p>
    <w:p w14:paraId="621392CD" w14:textId="679C4FBD"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To ensure the impartiality of the committee, the direct recipients and other committee members are recused from scoring any applications from their organizations.</w:t>
      </w:r>
    </w:p>
    <w:p w14:paraId="23F3A17C"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Project Selection Criteria</w:t>
      </w:r>
    </w:p>
    <w:p w14:paraId="5486D1CF" w14:textId="0692F93B"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The project selection committee will evaluate applications from potential sub-recipients using the following criteria and scoring system:</w:t>
      </w:r>
    </w:p>
    <w:p w14:paraId="532BE224" w14:textId="77777777" w:rsidR="00B74709" w:rsidRPr="00350BD0" w:rsidRDefault="00D97CC0">
      <w:pPr>
        <w:jc w:val="both"/>
        <w:rPr>
          <w:rFonts w:ascii="Calibri" w:eastAsia="Calibri" w:hAnsi="Calibri" w:cs="Calibri"/>
        </w:rPr>
      </w:pPr>
      <w:r w:rsidRPr="00350BD0">
        <w:rPr>
          <w:rFonts w:ascii="Calibri" w:eastAsia="Calibri" w:hAnsi="Calibri" w:cs="Calibri"/>
          <w:b/>
        </w:rPr>
        <w:t>Need and Benefits</w:t>
      </w:r>
      <w:r w:rsidRPr="00350BD0">
        <w:rPr>
          <w:rFonts w:ascii="Calibri" w:eastAsia="Calibri" w:hAnsi="Calibri" w:cs="Calibri"/>
        </w:rPr>
        <w:t xml:space="preserve"> </w:t>
      </w:r>
      <w:r w:rsidRPr="00350BD0">
        <w:rPr>
          <w:rFonts w:ascii="Calibri" w:eastAsia="Calibri" w:hAnsi="Calibri" w:cs="Calibri"/>
          <w:b/>
          <w:i/>
        </w:rPr>
        <w:t>(maximum 45 points)</w:t>
      </w:r>
    </w:p>
    <w:p w14:paraId="558F6727" w14:textId="039EEE29"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themeColor="text1"/>
        </w:rPr>
        <w:t xml:space="preserve">Consistency with and support for needs, strategies, and solutions identified in the regional </w:t>
      </w:r>
      <w:hyperlink r:id="rId16" w:history="1">
        <w:r w:rsidRPr="00350BD0">
          <w:rPr>
            <w:rStyle w:val="Hyperlink"/>
            <w:rFonts w:ascii="Calibri" w:eastAsia="Calibri" w:hAnsi="Calibri" w:cs="Calibri"/>
          </w:rPr>
          <w:t>Coordinated Human Services Transportation Plan (CHSTP)</w:t>
        </w:r>
      </w:hyperlink>
      <w:r w:rsidR="007D37CA" w:rsidRPr="00350BD0">
        <w:rPr>
          <w:rFonts w:ascii="Calibri" w:eastAsia="Calibri" w:hAnsi="Calibri" w:cs="Calibri"/>
          <w:color w:val="000000"/>
        </w:rPr>
        <w:t xml:space="preserve"> </w:t>
      </w:r>
    </w:p>
    <w:p w14:paraId="79752878"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lastRenderedPageBreak/>
        <w:t>Extent to which the project eliminates transportation barriers or improves mobility for older adults and people with disabilities</w:t>
      </w:r>
    </w:p>
    <w:p w14:paraId="1E9E739D" w14:textId="6B22DDE5"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Extent to which the project provides additional benefits or addresses the needs of target groups</w:t>
      </w:r>
    </w:p>
    <w:p w14:paraId="2D652B89"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Vehicle useful life exceeded in miles and years (current thresholds will be provided)</w:t>
      </w:r>
    </w:p>
    <w:p w14:paraId="1D43ECAE" w14:textId="3DD7DF72"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Vehicle useful life greatly exceeds the threshold (current thresholds will be provided)</w:t>
      </w:r>
    </w:p>
    <w:p w14:paraId="51DB94BE"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Amount of unspent 5310 funds greater than two years old</w:t>
      </w:r>
    </w:p>
    <w:p w14:paraId="6FE62C70" w14:textId="1DA3E13F"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Utilization of existing 5310 services (ridership, vehicle miles, or hours)</w:t>
      </w:r>
    </w:p>
    <w:p w14:paraId="6C43C8B5" w14:textId="77777777" w:rsidR="00B74709" w:rsidRPr="00350BD0" w:rsidRDefault="00D97CC0">
      <w:pPr>
        <w:jc w:val="both"/>
        <w:rPr>
          <w:rFonts w:ascii="Calibri" w:eastAsia="Calibri" w:hAnsi="Calibri" w:cs="Calibri"/>
        </w:rPr>
      </w:pPr>
      <w:r w:rsidRPr="00350BD0">
        <w:rPr>
          <w:rFonts w:ascii="Calibri" w:eastAsia="Calibri" w:hAnsi="Calibri" w:cs="Calibri"/>
          <w:b/>
        </w:rPr>
        <w:t>Coordination and Partnerships</w:t>
      </w:r>
      <w:r w:rsidRPr="00350BD0">
        <w:rPr>
          <w:rFonts w:ascii="Calibri" w:eastAsia="Calibri" w:hAnsi="Calibri" w:cs="Calibri"/>
        </w:rPr>
        <w:t xml:space="preserve"> </w:t>
      </w:r>
      <w:r w:rsidRPr="00350BD0">
        <w:rPr>
          <w:rFonts w:ascii="Calibri" w:eastAsia="Calibri" w:hAnsi="Calibri" w:cs="Calibri"/>
          <w:b/>
          <w:i/>
        </w:rPr>
        <w:t>(maximum 20 points)</w:t>
      </w:r>
    </w:p>
    <w:p w14:paraId="7F77CA0D"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 xml:space="preserve">Extent to which the project utilizes or coordinates with existing public transportation providers or non-profit organizations, or other partner agencies </w:t>
      </w:r>
    </w:p>
    <w:p w14:paraId="318F5021"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Extent to which the applicant’s current vehicles or services are used to provide coordinated services and/or shared with another agency’s clients</w:t>
      </w:r>
    </w:p>
    <w:p w14:paraId="6201E21F" w14:textId="69A64400"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Extent to which the project contributes to the development of coordinated transportation services in the region</w:t>
      </w:r>
    </w:p>
    <w:p w14:paraId="49545A5E" w14:textId="3034C0A2" w:rsidR="00285EF6" w:rsidRPr="00350BD0" w:rsidRDefault="00D97CC0" w:rsidP="005A377A">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Extent of local support (for example, the role of local organizations in the proposed project, letters of support, results of public outreach, overmatch of local share)</w:t>
      </w:r>
    </w:p>
    <w:p w14:paraId="70B55484" w14:textId="77777777" w:rsidR="00285EF6" w:rsidRPr="00350BD0" w:rsidRDefault="00285EF6">
      <w:pPr>
        <w:pBdr>
          <w:top w:val="nil"/>
          <w:left w:val="nil"/>
          <w:bottom w:val="nil"/>
          <w:right w:val="nil"/>
          <w:between w:val="nil"/>
        </w:pBdr>
        <w:spacing w:before="60" w:after="60"/>
        <w:ind w:left="360" w:hanging="360"/>
        <w:jc w:val="both"/>
        <w:rPr>
          <w:rFonts w:ascii="Calibri" w:eastAsia="Calibri" w:hAnsi="Calibri" w:cs="Calibri"/>
          <w:color w:val="000000"/>
        </w:rPr>
      </w:pPr>
    </w:p>
    <w:p w14:paraId="68BA77D9" w14:textId="77777777" w:rsidR="00B74709" w:rsidRPr="00350BD0" w:rsidRDefault="00D97CC0">
      <w:pPr>
        <w:jc w:val="both"/>
        <w:rPr>
          <w:rFonts w:ascii="Calibri" w:eastAsia="Calibri" w:hAnsi="Calibri" w:cs="Calibri"/>
        </w:rPr>
      </w:pPr>
      <w:r w:rsidRPr="00350BD0">
        <w:rPr>
          <w:rFonts w:ascii="Calibri" w:eastAsia="Calibri" w:hAnsi="Calibri" w:cs="Calibri"/>
          <w:b/>
        </w:rPr>
        <w:t>Project Readiness</w:t>
      </w:r>
      <w:r w:rsidRPr="00350BD0">
        <w:rPr>
          <w:rFonts w:ascii="Calibri" w:eastAsia="Calibri" w:hAnsi="Calibri" w:cs="Calibri"/>
        </w:rPr>
        <w:t xml:space="preserve"> </w:t>
      </w:r>
      <w:r w:rsidRPr="00350BD0">
        <w:rPr>
          <w:rFonts w:ascii="Calibri" w:eastAsia="Calibri" w:hAnsi="Calibri" w:cs="Calibri"/>
          <w:b/>
          <w:i/>
        </w:rPr>
        <w:t>(maximum 35 points)</w:t>
      </w:r>
    </w:p>
    <w:p w14:paraId="3828A85B" w14:textId="553BACBC" w:rsidR="59BF9A6F" w:rsidRPr="00350BD0" w:rsidRDefault="0C78D667" w:rsidP="59BF9A6F">
      <w:pPr>
        <w:numPr>
          <w:ilvl w:val="0"/>
          <w:numId w:val="1"/>
        </w:numPr>
        <w:pBdr>
          <w:top w:val="nil"/>
          <w:left w:val="nil"/>
          <w:bottom w:val="nil"/>
          <w:right w:val="nil"/>
          <w:between w:val="nil"/>
        </w:pBdr>
        <w:spacing w:before="60" w:after="60"/>
        <w:jc w:val="both"/>
        <w:rPr>
          <w:rFonts w:ascii="Calibri" w:eastAsia="Calibri" w:hAnsi="Calibri" w:cs="Calibri"/>
          <w:b/>
          <w:color w:val="000000" w:themeColor="text1"/>
        </w:rPr>
      </w:pPr>
      <w:r w:rsidRPr="00350BD0">
        <w:rPr>
          <w:rFonts w:ascii="Calibri" w:eastAsia="Calibri" w:hAnsi="Calibri" w:cs="Calibri"/>
          <w:b/>
          <w:color w:val="000000" w:themeColor="text1"/>
        </w:rPr>
        <w:t>For sub-</w:t>
      </w:r>
      <w:r w:rsidR="48C6BCB3" w:rsidRPr="00350BD0">
        <w:rPr>
          <w:rFonts w:ascii="Calibri" w:eastAsia="Calibri" w:hAnsi="Calibri" w:cs="Calibri"/>
          <w:b/>
          <w:color w:val="000000" w:themeColor="text1"/>
        </w:rPr>
        <w:t>recipients: A</w:t>
      </w:r>
      <w:r w:rsidR="010A552E" w:rsidRPr="00350BD0">
        <w:rPr>
          <w:rFonts w:ascii="Calibri" w:eastAsia="Calibri" w:hAnsi="Calibri" w:cs="Calibri"/>
          <w:b/>
          <w:color w:val="000000" w:themeColor="text1"/>
        </w:rPr>
        <w:t xml:space="preserve"> letter of </w:t>
      </w:r>
      <w:r w:rsidR="245C6B35" w:rsidRPr="00350BD0">
        <w:rPr>
          <w:rFonts w:ascii="Calibri" w:eastAsia="Calibri" w:hAnsi="Calibri" w:cs="Calibri"/>
          <w:b/>
          <w:color w:val="000000" w:themeColor="text1"/>
        </w:rPr>
        <w:t xml:space="preserve">commitment from </w:t>
      </w:r>
      <w:r w:rsidR="47AE813C" w:rsidRPr="00350BD0">
        <w:rPr>
          <w:rFonts w:ascii="Calibri" w:eastAsia="Calibri" w:hAnsi="Calibri" w:cs="Calibri"/>
          <w:b/>
          <w:color w:val="000000" w:themeColor="text1"/>
        </w:rPr>
        <w:t>a</w:t>
      </w:r>
      <w:r w:rsidR="00BE1E97" w:rsidRPr="00350BD0">
        <w:rPr>
          <w:rFonts w:ascii="Calibri" w:eastAsia="Calibri" w:hAnsi="Calibri" w:cs="Calibri"/>
          <w:b/>
          <w:color w:val="000000" w:themeColor="text1"/>
        </w:rPr>
        <w:t xml:space="preserve"> </w:t>
      </w:r>
      <w:r w:rsidR="47AE813C" w:rsidRPr="00350BD0">
        <w:rPr>
          <w:rFonts w:ascii="Calibri" w:eastAsia="Calibri" w:hAnsi="Calibri" w:cs="Calibri"/>
          <w:b/>
          <w:color w:val="000000" w:themeColor="text1"/>
        </w:rPr>
        <w:t xml:space="preserve">direct </w:t>
      </w:r>
      <w:r w:rsidR="274E7D90" w:rsidRPr="00350BD0">
        <w:rPr>
          <w:rFonts w:ascii="Calibri" w:eastAsia="Calibri" w:hAnsi="Calibri" w:cs="Calibri"/>
          <w:b/>
          <w:color w:val="000000" w:themeColor="text1"/>
        </w:rPr>
        <w:t xml:space="preserve">recipient that </w:t>
      </w:r>
      <w:r w:rsidR="4AA09397" w:rsidRPr="00350BD0">
        <w:rPr>
          <w:rFonts w:ascii="Calibri" w:eastAsia="Calibri" w:hAnsi="Calibri" w:cs="Calibri"/>
          <w:b/>
          <w:color w:val="000000" w:themeColor="text1"/>
        </w:rPr>
        <w:t xml:space="preserve">states that they </w:t>
      </w:r>
      <w:r w:rsidR="4DD79CE1" w:rsidRPr="00350BD0">
        <w:rPr>
          <w:rFonts w:ascii="Calibri" w:eastAsia="Calibri" w:hAnsi="Calibri" w:cs="Calibri"/>
          <w:b/>
          <w:color w:val="000000" w:themeColor="text1"/>
        </w:rPr>
        <w:t>will act</w:t>
      </w:r>
      <w:r w:rsidR="63576CED" w:rsidRPr="00350BD0">
        <w:rPr>
          <w:rFonts w:ascii="Calibri" w:eastAsia="Calibri" w:hAnsi="Calibri" w:cs="Calibri"/>
          <w:b/>
          <w:color w:val="000000" w:themeColor="text1"/>
        </w:rPr>
        <w:t xml:space="preserve"> </w:t>
      </w:r>
      <w:r w:rsidR="3496D5AD" w:rsidRPr="00350BD0">
        <w:rPr>
          <w:rFonts w:ascii="Calibri" w:eastAsia="Calibri" w:hAnsi="Calibri" w:cs="Calibri"/>
          <w:b/>
          <w:color w:val="000000" w:themeColor="text1"/>
        </w:rPr>
        <w:t xml:space="preserve">as </w:t>
      </w:r>
      <w:r w:rsidR="1ED20EB2" w:rsidRPr="00350BD0">
        <w:rPr>
          <w:rFonts w:ascii="Calibri" w:eastAsia="Calibri" w:hAnsi="Calibri" w:cs="Calibri"/>
          <w:b/>
          <w:color w:val="000000" w:themeColor="text1"/>
        </w:rPr>
        <w:t>a pass-</w:t>
      </w:r>
      <w:r w:rsidR="66497F48" w:rsidRPr="00350BD0">
        <w:rPr>
          <w:rFonts w:ascii="Calibri" w:eastAsia="Calibri" w:hAnsi="Calibri" w:cs="Calibri"/>
          <w:b/>
          <w:color w:val="000000" w:themeColor="text1"/>
        </w:rPr>
        <w:t xml:space="preserve">thru for </w:t>
      </w:r>
      <w:r w:rsidR="08C850C8" w:rsidRPr="00350BD0">
        <w:rPr>
          <w:rFonts w:ascii="Calibri" w:eastAsia="Calibri" w:hAnsi="Calibri" w:cs="Calibri"/>
          <w:b/>
          <w:color w:val="000000" w:themeColor="text1"/>
        </w:rPr>
        <w:t xml:space="preserve">federal funds. Direct recipients </w:t>
      </w:r>
      <w:r w:rsidR="6B781A5F" w:rsidRPr="00350BD0">
        <w:rPr>
          <w:rFonts w:ascii="Calibri" w:eastAsia="Calibri" w:hAnsi="Calibri" w:cs="Calibri"/>
          <w:b/>
          <w:color w:val="000000" w:themeColor="text1"/>
        </w:rPr>
        <w:t xml:space="preserve">are </w:t>
      </w:r>
      <w:r w:rsidR="68684D1B" w:rsidRPr="00350BD0">
        <w:rPr>
          <w:rFonts w:ascii="Calibri" w:eastAsia="Calibri" w:hAnsi="Calibri" w:cs="Calibri"/>
          <w:b/>
          <w:color w:val="000000" w:themeColor="text1"/>
        </w:rPr>
        <w:t xml:space="preserve">AAATA, </w:t>
      </w:r>
      <w:r w:rsidR="525E8F31" w:rsidRPr="00350BD0">
        <w:rPr>
          <w:rFonts w:ascii="Calibri" w:eastAsia="Calibri" w:hAnsi="Calibri" w:cs="Calibri"/>
          <w:b/>
          <w:color w:val="000000" w:themeColor="text1"/>
        </w:rPr>
        <w:t xml:space="preserve">DDOT, </w:t>
      </w:r>
      <w:r w:rsidR="5CB4D4F3" w:rsidRPr="00350BD0">
        <w:rPr>
          <w:rFonts w:ascii="Calibri" w:eastAsia="Calibri" w:hAnsi="Calibri" w:cs="Calibri"/>
          <w:b/>
          <w:color w:val="000000" w:themeColor="text1"/>
        </w:rPr>
        <w:t xml:space="preserve">DTC, RTA, and </w:t>
      </w:r>
      <w:r w:rsidR="46F00DF8" w:rsidRPr="00350BD0">
        <w:rPr>
          <w:rFonts w:ascii="Calibri" w:eastAsia="Calibri" w:hAnsi="Calibri" w:cs="Calibri"/>
          <w:b/>
          <w:color w:val="000000" w:themeColor="text1"/>
        </w:rPr>
        <w:t>SMART.</w:t>
      </w:r>
    </w:p>
    <w:p w14:paraId="54949DB7"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Reasonableness and completeness of the applicant’s financial plan</w:t>
      </w:r>
    </w:p>
    <w:p w14:paraId="6473662C"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Project sustainability beyond the grant period</w:t>
      </w:r>
    </w:p>
    <w:p w14:paraId="3A238704"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Reasonableness and completeness of the project implementation plan and schedule</w:t>
      </w:r>
    </w:p>
    <w:p w14:paraId="7FFF86E8" w14:textId="168F0A34"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 xml:space="preserve">Experience the applicant </w:t>
      </w:r>
      <w:proofErr w:type="gramStart"/>
      <w:r w:rsidRPr="00350BD0">
        <w:rPr>
          <w:rFonts w:ascii="Calibri" w:eastAsia="Calibri" w:hAnsi="Calibri" w:cs="Calibri"/>
          <w:color w:val="000000"/>
        </w:rPr>
        <w:t>has to</w:t>
      </w:r>
      <w:proofErr w:type="gramEnd"/>
      <w:r w:rsidRPr="00350BD0">
        <w:rPr>
          <w:rFonts w:ascii="Calibri" w:eastAsia="Calibri" w:hAnsi="Calibri" w:cs="Calibri"/>
          <w:color w:val="000000"/>
        </w:rPr>
        <w:t xml:space="preserve"> execute the type of transportation project listed in the application</w:t>
      </w:r>
    </w:p>
    <w:p w14:paraId="08E7660D"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Demonstration of the applicant’s technical capacity</w:t>
      </w:r>
    </w:p>
    <w:p w14:paraId="3042A643"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Number of years the agency has provided transportation services</w:t>
      </w:r>
    </w:p>
    <w:p w14:paraId="43B703E4" w14:textId="77777777" w:rsidR="00F25CD2" w:rsidRPr="00350BD0" w:rsidRDefault="00D97CC0" w:rsidP="007019D1">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 xml:space="preserve">Number of projects the agency has carried out that are </w:t>
      </w:r>
      <w:proofErr w:type="gramStart"/>
      <w:r w:rsidRPr="00350BD0">
        <w:rPr>
          <w:rFonts w:ascii="Calibri" w:eastAsia="Calibri" w:hAnsi="Calibri" w:cs="Calibri"/>
          <w:color w:val="000000"/>
        </w:rPr>
        <w:t>similar to</w:t>
      </w:r>
      <w:proofErr w:type="gramEnd"/>
      <w:r w:rsidRPr="00350BD0">
        <w:rPr>
          <w:rFonts w:ascii="Calibri" w:eastAsia="Calibri" w:hAnsi="Calibri" w:cs="Calibri"/>
          <w:color w:val="000000"/>
        </w:rPr>
        <w:t xml:space="preserve"> the project listed </w:t>
      </w:r>
    </w:p>
    <w:p w14:paraId="68D952E1" w14:textId="77777777" w:rsidR="00B74709" w:rsidRPr="00350BD0" w:rsidRDefault="00D97CC0">
      <w:pPr>
        <w:jc w:val="both"/>
        <w:rPr>
          <w:rFonts w:ascii="Calibri" w:eastAsia="Calibri" w:hAnsi="Calibri" w:cs="Calibri"/>
        </w:rPr>
      </w:pPr>
      <w:r w:rsidRPr="00350BD0">
        <w:rPr>
          <w:rFonts w:ascii="Calibri" w:eastAsia="Calibri" w:hAnsi="Calibri" w:cs="Calibri"/>
          <w:b/>
        </w:rPr>
        <w:t>Highly Competitive Projects</w:t>
      </w:r>
      <w:r w:rsidRPr="00350BD0">
        <w:rPr>
          <w:rFonts w:ascii="Calibri" w:eastAsia="Calibri" w:hAnsi="Calibri" w:cs="Calibri"/>
        </w:rPr>
        <w:t xml:space="preserve"> </w:t>
      </w:r>
      <w:r w:rsidRPr="00350BD0">
        <w:rPr>
          <w:rFonts w:ascii="Calibri" w:eastAsia="Calibri" w:hAnsi="Calibri" w:cs="Calibri"/>
          <w:b/>
          <w:i/>
        </w:rPr>
        <w:t xml:space="preserve">(maximum 10 </w:t>
      </w:r>
      <w:r w:rsidRPr="00350BD0">
        <w:rPr>
          <w:rFonts w:ascii="Calibri" w:eastAsia="Calibri" w:hAnsi="Calibri" w:cs="Calibri"/>
          <w:b/>
        </w:rPr>
        <w:t>extra</w:t>
      </w:r>
      <w:r w:rsidRPr="00350BD0">
        <w:rPr>
          <w:rFonts w:ascii="Calibri" w:eastAsia="Calibri" w:hAnsi="Calibri" w:cs="Calibri"/>
          <w:b/>
          <w:i/>
        </w:rPr>
        <w:t xml:space="preserve"> points)</w:t>
      </w:r>
    </w:p>
    <w:p w14:paraId="744D76B3" w14:textId="5CC6C8F2"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Joint application submitted by more than one sub-recipient</w:t>
      </w:r>
    </w:p>
    <w:p w14:paraId="5ACF9F9F"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Vehicle sharing between organizations</w:t>
      </w:r>
    </w:p>
    <w:p w14:paraId="6A2B747F" w14:textId="523D98F1"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Purchase of service from an existing sub-recipient</w:t>
      </w:r>
    </w:p>
    <w:p w14:paraId="20210EE5"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rPr>
        <w:t>New or innovative program or service</w:t>
      </w:r>
    </w:p>
    <w:p w14:paraId="2F452A1B" w14:textId="77777777" w:rsidR="00B74709" w:rsidRPr="00350BD0" w:rsidRDefault="00D97CC0">
      <w:pPr>
        <w:numPr>
          <w:ilvl w:val="0"/>
          <w:numId w:val="1"/>
        </w:numPr>
        <w:pBdr>
          <w:top w:val="nil"/>
          <w:left w:val="nil"/>
          <w:bottom w:val="nil"/>
          <w:right w:val="nil"/>
          <w:between w:val="nil"/>
        </w:pBdr>
        <w:spacing w:before="60" w:after="60"/>
        <w:jc w:val="both"/>
        <w:rPr>
          <w:rFonts w:ascii="Calibri" w:eastAsia="Calibri" w:hAnsi="Calibri" w:cs="Calibri"/>
          <w:color w:val="000000"/>
        </w:rPr>
      </w:pPr>
      <w:r w:rsidRPr="00350BD0">
        <w:rPr>
          <w:rFonts w:ascii="Calibri" w:eastAsia="Calibri" w:hAnsi="Calibri" w:cs="Calibri"/>
          <w:color w:val="000000" w:themeColor="text1"/>
        </w:rPr>
        <w:t>Application addresses multiple needs, strategies, or solutions identified in the regional CHSTP</w:t>
      </w:r>
    </w:p>
    <w:p w14:paraId="4F5B805D" w14:textId="77777777" w:rsidR="005E3EC7" w:rsidRPr="00350BD0" w:rsidRDefault="005E3EC7" w:rsidP="005A377A">
      <w:pPr>
        <w:keepNext/>
        <w:pBdr>
          <w:top w:val="nil"/>
          <w:left w:val="nil"/>
          <w:bottom w:val="nil"/>
          <w:right w:val="nil"/>
          <w:between w:val="nil"/>
        </w:pBdr>
        <w:spacing w:after="120"/>
        <w:jc w:val="both"/>
        <w:rPr>
          <w:rFonts w:ascii="Calibri" w:eastAsia="Calibri" w:hAnsi="Calibri" w:cs="Calibri"/>
          <w:b/>
          <w:bCs/>
          <w:color w:val="000000" w:themeColor="text1"/>
        </w:rPr>
      </w:pPr>
    </w:p>
    <w:p w14:paraId="0B6D0928"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 xml:space="preserve">Schedule </w:t>
      </w:r>
    </w:p>
    <w:p w14:paraId="7104F19C" w14:textId="1C06EB2D" w:rsidR="00B74709" w:rsidRPr="00350BD0" w:rsidRDefault="00D97CC0">
      <w:pPr>
        <w:pBdr>
          <w:top w:val="nil"/>
          <w:left w:val="nil"/>
          <w:bottom w:val="nil"/>
          <w:right w:val="nil"/>
          <w:between w:val="nil"/>
        </w:pBdr>
        <w:spacing w:before="120" w:after="120"/>
        <w:jc w:val="both"/>
        <w:rPr>
          <w:rFonts w:ascii="Calibri" w:eastAsia="Calibri" w:hAnsi="Calibri" w:cs="Calibri"/>
          <w:color w:val="000000" w:themeColor="text1"/>
        </w:rPr>
      </w:pPr>
      <w:r w:rsidRPr="00350BD0">
        <w:rPr>
          <w:rFonts w:ascii="Calibri" w:eastAsia="Calibri" w:hAnsi="Calibri" w:cs="Calibri"/>
          <w:color w:val="000000" w:themeColor="text1"/>
        </w:rPr>
        <w:t>The selection of projects that will receive funding in this cycle is anticipated to be completed by early summer 202</w:t>
      </w:r>
      <w:r w:rsidR="000228D9" w:rsidRPr="00350BD0">
        <w:rPr>
          <w:rFonts w:ascii="Calibri" w:eastAsia="Calibri" w:hAnsi="Calibri" w:cs="Calibri"/>
          <w:color w:val="000000" w:themeColor="text1"/>
        </w:rPr>
        <w:t>3</w:t>
      </w:r>
      <w:r w:rsidRPr="00350BD0">
        <w:rPr>
          <w:rFonts w:ascii="Calibri" w:eastAsia="Calibri" w:hAnsi="Calibri" w:cs="Calibri"/>
          <w:color w:val="000000" w:themeColor="text1"/>
        </w:rPr>
        <w:t>. Federal funding for the region will be announced in spring or early summer and public comment on the proposed program of projects will take place over the summer. Award of funds and execution of agreements with sub-recipients are expected to take place in 202</w:t>
      </w:r>
      <w:r w:rsidR="000228D9" w:rsidRPr="00350BD0">
        <w:rPr>
          <w:rFonts w:ascii="Calibri" w:eastAsia="Calibri" w:hAnsi="Calibri" w:cs="Calibri"/>
          <w:color w:val="000000" w:themeColor="text1"/>
        </w:rPr>
        <w:t>3</w:t>
      </w:r>
      <w:r w:rsidRPr="00350BD0">
        <w:rPr>
          <w:rFonts w:ascii="Calibri" w:eastAsia="Calibri" w:hAnsi="Calibri" w:cs="Calibri"/>
          <w:color w:val="000000" w:themeColor="text1"/>
        </w:rPr>
        <w:t xml:space="preserve">. </w:t>
      </w:r>
    </w:p>
    <w:p w14:paraId="1674B693" w14:textId="30A588C6" w:rsidR="006D6F27" w:rsidRPr="00350BD0" w:rsidRDefault="00CD2691" w:rsidP="006D6F27">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b/>
          <w:noProof/>
          <w:color w:val="000000" w:themeColor="text1"/>
        </w:rPr>
        <mc:AlternateContent>
          <mc:Choice Requires="wps">
            <w:drawing>
              <wp:anchor distT="0" distB="0" distL="114300" distR="114300" simplePos="0" relativeHeight="251658240" behindDoc="0" locked="0" layoutInCell="1" allowOverlap="1" wp14:anchorId="597CD305" wp14:editId="74D28F73">
                <wp:simplePos x="0" y="0"/>
                <wp:positionH relativeFrom="column">
                  <wp:posOffset>1028700</wp:posOffset>
                </wp:positionH>
                <wp:positionV relativeFrom="paragraph">
                  <wp:posOffset>1646555</wp:posOffset>
                </wp:positionV>
                <wp:extent cx="1021080" cy="236220"/>
                <wp:effectExtent l="0" t="0" r="26670" b="11430"/>
                <wp:wrapNone/>
                <wp:docPr id="13" name="Arrow: Left-Right 13"/>
                <wp:cNvGraphicFramePr/>
                <a:graphic xmlns:a="http://schemas.openxmlformats.org/drawingml/2006/main">
                  <a:graphicData uri="http://schemas.microsoft.com/office/word/2010/wordprocessingShape">
                    <wps:wsp>
                      <wps:cNvSpPr/>
                      <wps:spPr>
                        <a:xfrm>
                          <a:off x="0" y="0"/>
                          <a:ext cx="1021080" cy="2362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2E966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6" type="#_x0000_t69" style="position:absolute;margin-left:81pt;margin-top:129.65pt;width:80.4pt;height:1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" adj="2499" fillcolor="#4f81bd [3204]" strokecolor="#243f60 [1604]" strokeweight="2pt"/>
            </w:pict>
          </mc:Fallback>
        </mc:AlternateContent>
      </w:r>
      <w:r w:rsidR="00F73B80" w:rsidRPr="00350BD0">
        <w:rPr>
          <w:rFonts w:ascii="Calibri" w:eastAsia="Calibri" w:hAnsi="Calibri" w:cs="Calibri"/>
          <w:b/>
          <w:noProof/>
          <w:color w:val="000000" w:themeColor="text1"/>
        </w:rPr>
        <w:drawing>
          <wp:inline distT="0" distB="0" distL="0" distR="0" wp14:anchorId="6B21BDA0" wp14:editId="29BB1812">
            <wp:extent cx="6236970" cy="3474720"/>
            <wp:effectExtent l="95250" t="0" r="8763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1C5BA90" w14:textId="5D4B256C" w:rsidR="007019D1" w:rsidRPr="00350BD0" w:rsidRDefault="007019D1" w:rsidP="007019D1">
      <w:pPr>
        <w:pBdr>
          <w:top w:val="nil"/>
          <w:left w:val="nil"/>
          <w:bottom w:val="nil"/>
          <w:right w:val="nil"/>
          <w:between w:val="nil"/>
        </w:pBdr>
        <w:spacing w:before="120" w:after="120"/>
        <w:jc w:val="both"/>
        <w:rPr>
          <w:rFonts w:ascii="Calibri" w:eastAsia="Calibri" w:hAnsi="Calibri" w:cs="Calibri"/>
          <w:b/>
          <w:color w:val="000000" w:themeColor="text1"/>
        </w:rPr>
      </w:pPr>
    </w:p>
    <w:p w14:paraId="7458568D" w14:textId="77777777" w:rsidR="00B74709" w:rsidRPr="00350BD0" w:rsidRDefault="00D97CC0">
      <w:pPr>
        <w:keepNext/>
        <w:keepLines/>
        <w:pBdr>
          <w:top w:val="nil"/>
          <w:left w:val="nil"/>
          <w:bottom w:val="nil"/>
          <w:right w:val="nil"/>
          <w:between w:val="nil"/>
        </w:pBdr>
        <w:spacing w:after="120"/>
        <w:jc w:val="both"/>
        <w:rPr>
          <w:rFonts w:ascii="Calibri" w:eastAsia="Calibri" w:hAnsi="Calibri" w:cs="Calibri"/>
          <w:b/>
          <w:color w:val="000000"/>
        </w:rPr>
      </w:pPr>
      <w:r w:rsidRPr="00350BD0">
        <w:rPr>
          <w:rFonts w:ascii="Calibri" w:eastAsia="Calibri" w:hAnsi="Calibri" w:cs="Calibri"/>
          <w:b/>
          <w:color w:val="000000"/>
        </w:rPr>
        <w:t>For More Information</w:t>
      </w:r>
    </w:p>
    <w:p w14:paraId="7BFD5AA0" w14:textId="77777777"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For more information about the federal Section 5310 program, see FTA Circular C 9070.1G (</w:t>
      </w:r>
      <w:hyperlink r:id="rId22">
        <w:r w:rsidRPr="00350BD0">
          <w:rPr>
            <w:rFonts w:ascii="Calibri" w:eastAsia="Calibri" w:hAnsi="Calibri" w:cs="Calibri"/>
            <w:color w:val="0000FF"/>
            <w:u w:val="single"/>
          </w:rPr>
          <w:t>https://www.transit.dot.gov/regulations-and-guidance/fta-circulars/enhanced-mobility-seniors-and-individuals-disabilities</w:t>
        </w:r>
      </w:hyperlink>
      <w:r w:rsidRPr="00350BD0">
        <w:rPr>
          <w:rFonts w:ascii="Calibri" w:eastAsia="Calibri" w:hAnsi="Calibri" w:cs="Calibri"/>
          <w:color w:val="000000"/>
        </w:rPr>
        <w:t>).</w:t>
      </w:r>
    </w:p>
    <w:p w14:paraId="418AB29F" w14:textId="13206ABB"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 xml:space="preserve">For more information about the application process, contact the </w:t>
      </w:r>
      <w:r w:rsidRPr="00350BD0">
        <w:rPr>
          <w:rFonts w:ascii="Calibri" w:eastAsia="Calibri" w:hAnsi="Calibri" w:cs="Calibri"/>
        </w:rPr>
        <w:t>Regional Transit Authority of Southeast Michigan</w:t>
      </w:r>
      <w:r w:rsidRPr="00350BD0">
        <w:rPr>
          <w:rFonts w:ascii="Calibri" w:eastAsia="Calibri" w:hAnsi="Calibri" w:cs="Calibri"/>
          <w:color w:val="000000"/>
        </w:rPr>
        <w:t xml:space="preserve"> at 313-402-1020 or </w:t>
      </w:r>
      <w:r w:rsidRPr="00350BD0">
        <w:rPr>
          <w:rFonts w:ascii="Calibri" w:eastAsia="Calibri" w:hAnsi="Calibri" w:cs="Calibri"/>
        </w:rPr>
        <w:t>info</w:t>
      </w:r>
      <w:r w:rsidRPr="00350BD0">
        <w:rPr>
          <w:rFonts w:ascii="Calibri" w:eastAsia="Calibri" w:hAnsi="Calibri" w:cs="Calibri"/>
          <w:color w:val="000000"/>
        </w:rPr>
        <w:t>@rtamichigan.org.</w:t>
      </w:r>
    </w:p>
    <w:p w14:paraId="00F35967" w14:textId="7024A03F" w:rsidR="00B74709" w:rsidRPr="00350BD0" w:rsidRDefault="00D97CC0">
      <w:pPr>
        <w:pBdr>
          <w:top w:val="nil"/>
          <w:left w:val="nil"/>
          <w:bottom w:val="nil"/>
          <w:right w:val="nil"/>
          <w:between w:val="nil"/>
        </w:pBdr>
        <w:spacing w:before="120" w:after="120"/>
        <w:jc w:val="both"/>
        <w:rPr>
          <w:rFonts w:ascii="Calibri" w:eastAsia="Calibri" w:hAnsi="Calibri" w:cs="Calibri"/>
          <w:color w:val="000000"/>
        </w:rPr>
      </w:pPr>
      <w:r w:rsidRPr="00350BD0">
        <w:rPr>
          <w:rFonts w:ascii="Calibri" w:eastAsia="Calibri" w:hAnsi="Calibri" w:cs="Calibri"/>
          <w:color w:val="000000"/>
        </w:rPr>
        <w:t>More information about the management of the Section 5310 program in Southeast Michigan can be found on the RTA website (</w:t>
      </w:r>
      <w:hyperlink r:id="rId23">
        <w:r w:rsidRPr="00350BD0">
          <w:rPr>
            <w:rFonts w:ascii="Calibri" w:eastAsia="Calibri" w:hAnsi="Calibri" w:cs="Calibri"/>
            <w:color w:val="0000FF"/>
            <w:u w:val="single"/>
          </w:rPr>
          <w:t>https://rtamichigan.org/regional-coordinated-human-services-plan-aka-onhand/</w:t>
        </w:r>
      </w:hyperlink>
      <w:r w:rsidRPr="00350BD0">
        <w:rPr>
          <w:rFonts w:ascii="Calibri" w:eastAsia="Calibri" w:hAnsi="Calibri" w:cs="Calibri"/>
          <w:color w:val="000000"/>
        </w:rPr>
        <w:t>)</w:t>
      </w:r>
    </w:p>
    <w:p w14:paraId="12B97D84" w14:textId="77777777" w:rsidR="00B74709" w:rsidRPr="00350BD0" w:rsidRDefault="00B74709">
      <w:pPr>
        <w:pBdr>
          <w:top w:val="nil"/>
          <w:left w:val="nil"/>
          <w:bottom w:val="nil"/>
          <w:right w:val="nil"/>
          <w:between w:val="nil"/>
        </w:pBdr>
        <w:spacing w:before="120" w:after="120"/>
        <w:jc w:val="both"/>
        <w:rPr>
          <w:rFonts w:ascii="Calibri" w:eastAsia="Calibri" w:hAnsi="Calibri" w:cs="Calibri"/>
          <w:color w:val="000000"/>
        </w:rPr>
      </w:pPr>
    </w:p>
    <w:p w14:paraId="7110F42A" w14:textId="77777777" w:rsidR="00B74709" w:rsidRPr="00350BD0" w:rsidRDefault="00B74709">
      <w:pPr>
        <w:spacing w:before="120"/>
        <w:jc w:val="both"/>
        <w:rPr>
          <w:rFonts w:ascii="Calibri" w:eastAsia="Calibri" w:hAnsi="Calibri" w:cs="Calibri"/>
          <w:i/>
        </w:rPr>
      </w:pPr>
    </w:p>
    <w:sectPr w:rsidR="00B74709" w:rsidRPr="00350BD0" w:rsidSect="00CA6631">
      <w:headerReference w:type="default" r:id="rId24"/>
      <w:footerReference w:type="even" r:id="rId25"/>
      <w:footerReference w:type="default" r:id="rId26"/>
      <w:headerReference w:type="first" r:id="rId27"/>
      <w:footerReference w:type="first" r:id="rId28"/>
      <w:pgSz w:w="12240" w:h="15840"/>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3F51" w14:textId="77777777" w:rsidR="009F41C7" w:rsidRDefault="009F41C7">
      <w:pPr>
        <w:spacing w:before="0"/>
      </w:pPr>
      <w:r>
        <w:separator/>
      </w:r>
    </w:p>
  </w:endnote>
  <w:endnote w:type="continuationSeparator" w:id="0">
    <w:p w14:paraId="0FA87C4D" w14:textId="77777777" w:rsidR="009F41C7" w:rsidRDefault="009F41C7">
      <w:pPr>
        <w:spacing w:before="0"/>
      </w:pPr>
      <w:r>
        <w:continuationSeparator/>
      </w:r>
    </w:p>
  </w:endnote>
  <w:endnote w:type="continuationNotice" w:id="1">
    <w:p w14:paraId="3E767675" w14:textId="77777777" w:rsidR="009F41C7" w:rsidRDefault="009F41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altName w:val="Calibri"/>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425C" w14:textId="2B285FEF" w:rsidR="00B74709" w:rsidRDefault="00D97CC0">
    <w:pPr>
      <w:keepLines/>
      <w:pBdr>
        <w:top w:val="single" w:sz="6" w:space="2" w:color="000000"/>
        <w:left w:val="nil"/>
        <w:bottom w:val="nil"/>
        <w:right w:val="nil"/>
        <w:between w:val="nil"/>
      </w:pBdr>
      <w:spacing w:before="0"/>
      <w:ind w:left="4075" w:right="4075"/>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FAFA462" w14:textId="77777777" w:rsidR="00B74709" w:rsidRDefault="00B74709">
    <w:pPr>
      <w:keepLines/>
      <w:pBdr>
        <w:top w:val="single" w:sz="6" w:space="2" w:color="000000"/>
        <w:left w:val="nil"/>
        <w:bottom w:val="nil"/>
        <w:right w:val="nil"/>
        <w:between w:val="nil"/>
      </w:pBdr>
      <w:spacing w:before="0"/>
      <w:ind w:left="4075" w:right="4075"/>
      <w:jc w:val="center"/>
      <w:rPr>
        <w:color w:val="000000"/>
      </w:rPr>
    </w:pPr>
  </w:p>
  <w:p w14:paraId="3041F8BA" w14:textId="77777777" w:rsidR="00B74709" w:rsidRDefault="00B747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692C" w14:textId="4A99A59F" w:rsidR="00B74709" w:rsidRDefault="00D97CC0">
    <w:pPr>
      <w:ind w:left="7920"/>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Pr>
        <w:rFonts w:ascii="Calibri" w:eastAsia="Calibri" w:hAnsi="Calibri" w:cs="Calibri"/>
        <w:b/>
        <w:noProof/>
      </w:rPr>
      <w:t>2</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NUMPAGES</w:instrText>
    </w:r>
    <w:r>
      <w:rPr>
        <w:rFonts w:ascii="Calibri" w:eastAsia="Calibri" w:hAnsi="Calibri" w:cs="Calibri"/>
        <w:b/>
      </w:rPr>
      <w:fldChar w:fldCharType="separate"/>
    </w:r>
    <w:r>
      <w:rPr>
        <w:rFonts w:ascii="Calibri" w:eastAsia="Calibri" w:hAnsi="Calibri" w:cs="Calibri"/>
        <w:b/>
        <w:noProof/>
      </w:rPr>
      <w:t>3</w:t>
    </w:r>
    <w:r>
      <w:rPr>
        <w:rFonts w:ascii="Calibri" w:eastAsia="Calibri" w:hAnsi="Calibri" w:cs="Calibri"/>
        <w:b/>
      </w:rPr>
      <w:fldChar w:fldCharType="end"/>
    </w:r>
  </w:p>
  <w:p w14:paraId="2E899387" w14:textId="52A9126A" w:rsidR="00B74709" w:rsidRDefault="00B747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3198" w14:textId="53E8EF9B" w:rsidR="00B74709" w:rsidRDefault="006811EC">
    <w:pPr>
      <w:ind w:left="7920"/>
    </w:pPr>
    <w:r>
      <w:rPr>
        <w:rFonts w:ascii="Calibri" w:eastAsia="Calibri" w:hAnsi="Calibri" w:cs="Calibri"/>
        <w:noProof/>
      </w:rPr>
      <w:drawing>
        <wp:anchor distT="0" distB="0" distL="114300" distR="114300" simplePos="0" relativeHeight="251658241" behindDoc="0" locked="0" layoutInCell="1" allowOverlap="1" wp14:anchorId="2A3D00A0" wp14:editId="511437D6">
          <wp:simplePos x="0" y="0"/>
          <wp:positionH relativeFrom="margin">
            <wp:align>left</wp:align>
          </wp:positionH>
          <wp:positionV relativeFrom="paragraph">
            <wp:posOffset>119380</wp:posOffset>
          </wp:positionV>
          <wp:extent cx="1315881" cy="3258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5881" cy="325877"/>
                  </a:xfrm>
                  <a:prstGeom prst="rect">
                    <a:avLst/>
                  </a:prstGeom>
                </pic:spPr>
              </pic:pic>
            </a:graphicData>
          </a:graphic>
        </wp:anchor>
      </w:drawing>
    </w:r>
    <w:r w:rsidR="00D97CC0">
      <w:rPr>
        <w:rFonts w:ascii="Calibri" w:eastAsia="Calibri" w:hAnsi="Calibri" w:cs="Calibri"/>
      </w:rPr>
      <w:t xml:space="preserve">Page </w:t>
    </w:r>
    <w:r w:rsidR="00D97CC0">
      <w:rPr>
        <w:rFonts w:ascii="Calibri" w:eastAsia="Calibri" w:hAnsi="Calibri" w:cs="Calibri"/>
        <w:b/>
      </w:rPr>
      <w:fldChar w:fldCharType="begin"/>
    </w:r>
    <w:r w:rsidR="00D97CC0">
      <w:rPr>
        <w:rFonts w:ascii="Calibri" w:eastAsia="Calibri" w:hAnsi="Calibri" w:cs="Calibri"/>
        <w:b/>
      </w:rPr>
      <w:instrText>PAGE</w:instrText>
    </w:r>
    <w:r w:rsidR="00D97CC0">
      <w:rPr>
        <w:rFonts w:ascii="Calibri" w:eastAsia="Calibri" w:hAnsi="Calibri" w:cs="Calibri"/>
        <w:b/>
      </w:rPr>
      <w:fldChar w:fldCharType="separate"/>
    </w:r>
    <w:r w:rsidR="00D97CC0">
      <w:rPr>
        <w:rFonts w:ascii="Calibri" w:eastAsia="Calibri" w:hAnsi="Calibri" w:cs="Calibri"/>
        <w:b/>
        <w:noProof/>
      </w:rPr>
      <w:t>1</w:t>
    </w:r>
    <w:r w:rsidR="00D97CC0">
      <w:rPr>
        <w:rFonts w:ascii="Calibri" w:eastAsia="Calibri" w:hAnsi="Calibri" w:cs="Calibri"/>
        <w:b/>
      </w:rPr>
      <w:fldChar w:fldCharType="end"/>
    </w:r>
    <w:r w:rsidR="00D97CC0">
      <w:rPr>
        <w:rFonts w:ascii="Calibri" w:eastAsia="Calibri" w:hAnsi="Calibri" w:cs="Calibri"/>
      </w:rPr>
      <w:t xml:space="preserve"> of </w:t>
    </w:r>
    <w:r w:rsidR="00D97CC0">
      <w:rPr>
        <w:rFonts w:ascii="Calibri" w:eastAsia="Calibri" w:hAnsi="Calibri" w:cs="Calibri"/>
        <w:b/>
      </w:rPr>
      <w:fldChar w:fldCharType="begin"/>
    </w:r>
    <w:r w:rsidR="00D97CC0">
      <w:rPr>
        <w:rFonts w:ascii="Calibri" w:eastAsia="Calibri" w:hAnsi="Calibri" w:cs="Calibri"/>
        <w:b/>
      </w:rPr>
      <w:instrText>NUMPAGES</w:instrText>
    </w:r>
    <w:r w:rsidR="00D97CC0">
      <w:rPr>
        <w:rFonts w:ascii="Calibri" w:eastAsia="Calibri" w:hAnsi="Calibri" w:cs="Calibri"/>
        <w:b/>
      </w:rPr>
      <w:fldChar w:fldCharType="separate"/>
    </w:r>
    <w:r w:rsidR="00D97CC0">
      <w:rPr>
        <w:rFonts w:ascii="Calibri" w:eastAsia="Calibri" w:hAnsi="Calibri" w:cs="Calibri"/>
        <w:b/>
        <w:noProof/>
      </w:rPr>
      <w:t>2</w:t>
    </w:r>
    <w:r w:rsidR="00D97CC0">
      <w:rPr>
        <w:rFonts w:ascii="Calibri" w:eastAsia="Calibri" w:hAnsi="Calibri"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F5DA" w14:textId="77777777" w:rsidR="009F41C7" w:rsidRDefault="009F41C7">
      <w:pPr>
        <w:spacing w:before="0"/>
      </w:pPr>
      <w:r>
        <w:separator/>
      </w:r>
    </w:p>
  </w:footnote>
  <w:footnote w:type="continuationSeparator" w:id="0">
    <w:p w14:paraId="3B95E33B" w14:textId="77777777" w:rsidR="009F41C7" w:rsidRDefault="009F41C7">
      <w:pPr>
        <w:spacing w:before="0"/>
      </w:pPr>
      <w:r>
        <w:continuationSeparator/>
      </w:r>
    </w:p>
  </w:footnote>
  <w:footnote w:type="continuationNotice" w:id="1">
    <w:p w14:paraId="792E6F78" w14:textId="77777777" w:rsidR="009F41C7" w:rsidRDefault="009F41C7">
      <w:pPr>
        <w:spacing w:before="0"/>
      </w:pPr>
    </w:p>
  </w:footnote>
  <w:footnote w:id="2">
    <w:p w14:paraId="7E78DCF0" w14:textId="6835ADB3" w:rsidR="00B74709" w:rsidRPr="00B17FBB" w:rsidRDefault="00D97CC0">
      <w:pPr>
        <w:pBdr>
          <w:top w:val="nil"/>
          <w:left w:val="nil"/>
          <w:bottom w:val="nil"/>
          <w:right w:val="nil"/>
          <w:between w:val="nil"/>
        </w:pBdr>
        <w:rPr>
          <w:rFonts w:ascii="Helvetica" w:hAnsi="Helvetica"/>
          <w:color w:val="000000"/>
          <w:sz w:val="20"/>
          <w:szCs w:val="20"/>
        </w:rPr>
      </w:pPr>
      <w:r w:rsidRPr="00B17FBB">
        <w:rPr>
          <w:rStyle w:val="FootnoteReference"/>
          <w:rFonts w:ascii="Helvetica" w:hAnsi="Helvetica"/>
          <w:sz w:val="20"/>
          <w:szCs w:val="20"/>
        </w:rPr>
        <w:footnoteRef/>
      </w:r>
      <w:r w:rsidRPr="00B17FBB">
        <w:rPr>
          <w:rFonts w:ascii="Helvetica" w:hAnsi="Helvetica"/>
          <w:color w:val="000000"/>
          <w:sz w:val="20"/>
          <w:szCs w:val="20"/>
        </w:rPr>
        <w:t xml:space="preserve">While the transportation needs of people with lower incomes are considered in the CHSTP, they are not the target populations for use of Section 5310 funds.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4290" w14:textId="013B1C06" w:rsidR="0CA36053" w:rsidRDefault="00791083" w:rsidP="00791083">
    <w:pPr>
      <w:pStyle w:val="Header"/>
      <w:ind w:firstLine="720"/>
      <w:jc w:val="left"/>
    </w:pPr>
    <w:r>
      <w:rPr>
        <w:noProof/>
      </w:rPr>
      <w:drawing>
        <wp:anchor distT="0" distB="0" distL="114300" distR="114300" simplePos="0" relativeHeight="251658242" behindDoc="0" locked="0" layoutInCell="1" allowOverlap="1" wp14:anchorId="53AECCEC" wp14:editId="5B0B6FEA">
          <wp:simplePos x="0" y="0"/>
          <wp:positionH relativeFrom="margin">
            <wp:align>left</wp:align>
          </wp:positionH>
          <wp:positionV relativeFrom="paragraph">
            <wp:posOffset>110337</wp:posOffset>
          </wp:positionV>
          <wp:extent cx="1784618" cy="44196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4618" cy="4419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8C5B" w14:textId="77777777" w:rsidR="00B74709" w:rsidRDefault="00D97CC0">
    <w:pPr>
      <w:keepLines/>
      <w:pBdr>
        <w:top w:val="nil"/>
        <w:left w:val="nil"/>
        <w:bottom w:val="nil"/>
        <w:right w:val="nil"/>
        <w:between w:val="nil"/>
      </w:pBdr>
      <w:spacing w:after="660"/>
      <w:jc w:val="center"/>
      <w:rPr>
        <w:smallCaps/>
        <w:color w:val="000000"/>
      </w:rPr>
    </w:pPr>
    <w:r>
      <w:rPr>
        <w:noProof/>
      </w:rPr>
      <w:drawing>
        <wp:anchor distT="0" distB="0" distL="114300" distR="114300" simplePos="0" relativeHeight="251658240" behindDoc="0" locked="0" layoutInCell="1" hidden="0" allowOverlap="1" wp14:anchorId="7533C877" wp14:editId="5E9E6AED">
          <wp:simplePos x="0" y="0"/>
          <wp:positionH relativeFrom="column">
            <wp:posOffset>3558540</wp:posOffset>
          </wp:positionH>
          <wp:positionV relativeFrom="paragraph">
            <wp:posOffset>22860</wp:posOffset>
          </wp:positionV>
          <wp:extent cx="1887220" cy="488315"/>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7220" cy="4883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326"/>
    <w:multiLevelType w:val="multilevel"/>
    <w:tmpl w:val="CE3A2A1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AE7BF0"/>
    <w:multiLevelType w:val="hybridMultilevel"/>
    <w:tmpl w:val="ABC4EA3C"/>
    <w:lvl w:ilvl="0" w:tplc="8BF0F06A">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76A3B"/>
    <w:multiLevelType w:val="multilevel"/>
    <w:tmpl w:val="2AE86FD2"/>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440" w:hanging="360"/>
      </w:pPr>
      <w:rPr>
        <w:rFonts w:ascii="Courier New" w:eastAsia="Courier New" w:hAnsi="Courier New" w:cs="Courier New"/>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1195315852">
    <w:abstractNumId w:val="2"/>
  </w:num>
  <w:num w:numId="2" w16cid:durableId="2000960058">
    <w:abstractNumId w:val="0"/>
  </w:num>
  <w:num w:numId="3" w16cid:durableId="1647587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342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57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0016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4453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21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2802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4502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938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09"/>
    <w:rsid w:val="00020BEB"/>
    <w:rsid w:val="000228D9"/>
    <w:rsid w:val="00025ADD"/>
    <w:rsid w:val="0002755A"/>
    <w:rsid w:val="00027AC6"/>
    <w:rsid w:val="00033B56"/>
    <w:rsid w:val="00035721"/>
    <w:rsid w:val="00043A51"/>
    <w:rsid w:val="00045665"/>
    <w:rsid w:val="000648BE"/>
    <w:rsid w:val="00071821"/>
    <w:rsid w:val="00085D05"/>
    <w:rsid w:val="00092A85"/>
    <w:rsid w:val="0009689D"/>
    <w:rsid w:val="00097219"/>
    <w:rsid w:val="000A75F9"/>
    <w:rsid w:val="000C53BD"/>
    <w:rsid w:val="000E4C11"/>
    <w:rsid w:val="000E5322"/>
    <w:rsid w:val="000E6422"/>
    <w:rsid w:val="000F1975"/>
    <w:rsid w:val="000F30D2"/>
    <w:rsid w:val="000F63E0"/>
    <w:rsid w:val="000F7BD4"/>
    <w:rsid w:val="00115EF7"/>
    <w:rsid w:val="001178E4"/>
    <w:rsid w:val="00127AE9"/>
    <w:rsid w:val="00133666"/>
    <w:rsid w:val="001533C7"/>
    <w:rsid w:val="001657E6"/>
    <w:rsid w:val="00174AC1"/>
    <w:rsid w:val="001933E2"/>
    <w:rsid w:val="001B228C"/>
    <w:rsid w:val="001B64F6"/>
    <w:rsid w:val="001C0A25"/>
    <w:rsid w:val="001C421C"/>
    <w:rsid w:val="001C7468"/>
    <w:rsid w:val="001E05C7"/>
    <w:rsid w:val="001E4FC6"/>
    <w:rsid w:val="001E514E"/>
    <w:rsid w:val="001F608E"/>
    <w:rsid w:val="001F6995"/>
    <w:rsid w:val="00222007"/>
    <w:rsid w:val="00246BDE"/>
    <w:rsid w:val="002506DA"/>
    <w:rsid w:val="00256088"/>
    <w:rsid w:val="00266B95"/>
    <w:rsid w:val="0027517D"/>
    <w:rsid w:val="0028238E"/>
    <w:rsid w:val="002851F5"/>
    <w:rsid w:val="00285EF6"/>
    <w:rsid w:val="00290588"/>
    <w:rsid w:val="0029793B"/>
    <w:rsid w:val="002B0015"/>
    <w:rsid w:val="002B561A"/>
    <w:rsid w:val="002C4EA1"/>
    <w:rsid w:val="002D3E43"/>
    <w:rsid w:val="002E0753"/>
    <w:rsid w:val="002E19D7"/>
    <w:rsid w:val="002E31A6"/>
    <w:rsid w:val="002E331B"/>
    <w:rsid w:val="002E386F"/>
    <w:rsid w:val="002F67F3"/>
    <w:rsid w:val="00304420"/>
    <w:rsid w:val="00307627"/>
    <w:rsid w:val="00310A4B"/>
    <w:rsid w:val="003156CF"/>
    <w:rsid w:val="00316EA0"/>
    <w:rsid w:val="00330121"/>
    <w:rsid w:val="00342160"/>
    <w:rsid w:val="00350BD0"/>
    <w:rsid w:val="00352526"/>
    <w:rsid w:val="00364562"/>
    <w:rsid w:val="003903F4"/>
    <w:rsid w:val="00396C26"/>
    <w:rsid w:val="003A361C"/>
    <w:rsid w:val="003B3660"/>
    <w:rsid w:val="003B46C5"/>
    <w:rsid w:val="003C045A"/>
    <w:rsid w:val="003D127B"/>
    <w:rsid w:val="003D2DFC"/>
    <w:rsid w:val="003F394F"/>
    <w:rsid w:val="003F7046"/>
    <w:rsid w:val="00402673"/>
    <w:rsid w:val="00402F57"/>
    <w:rsid w:val="004046FC"/>
    <w:rsid w:val="00415F91"/>
    <w:rsid w:val="00425B21"/>
    <w:rsid w:val="00426C25"/>
    <w:rsid w:val="00454F23"/>
    <w:rsid w:val="00460225"/>
    <w:rsid w:val="00474B73"/>
    <w:rsid w:val="00481901"/>
    <w:rsid w:val="004A1C53"/>
    <w:rsid w:val="004A7AD0"/>
    <w:rsid w:val="004B2244"/>
    <w:rsid w:val="004B3AD6"/>
    <w:rsid w:val="004B7179"/>
    <w:rsid w:val="004C0E36"/>
    <w:rsid w:val="004D4CCD"/>
    <w:rsid w:val="004E3E8C"/>
    <w:rsid w:val="004E54B3"/>
    <w:rsid w:val="004F5E7F"/>
    <w:rsid w:val="004F6BBC"/>
    <w:rsid w:val="00505A08"/>
    <w:rsid w:val="00511667"/>
    <w:rsid w:val="005228C1"/>
    <w:rsid w:val="00527588"/>
    <w:rsid w:val="005332CC"/>
    <w:rsid w:val="005414A6"/>
    <w:rsid w:val="0054217D"/>
    <w:rsid w:val="00550D56"/>
    <w:rsid w:val="00556C80"/>
    <w:rsid w:val="0056764B"/>
    <w:rsid w:val="00576624"/>
    <w:rsid w:val="0057733F"/>
    <w:rsid w:val="00581C49"/>
    <w:rsid w:val="005859DC"/>
    <w:rsid w:val="0059014B"/>
    <w:rsid w:val="005A1E00"/>
    <w:rsid w:val="005A377A"/>
    <w:rsid w:val="005B0CF9"/>
    <w:rsid w:val="005B5390"/>
    <w:rsid w:val="005C1400"/>
    <w:rsid w:val="005E3EC7"/>
    <w:rsid w:val="005F14D4"/>
    <w:rsid w:val="0060297B"/>
    <w:rsid w:val="006129CB"/>
    <w:rsid w:val="00633C1E"/>
    <w:rsid w:val="006453A0"/>
    <w:rsid w:val="006575C5"/>
    <w:rsid w:val="0066707A"/>
    <w:rsid w:val="00667768"/>
    <w:rsid w:val="006731C4"/>
    <w:rsid w:val="0067510E"/>
    <w:rsid w:val="006811EC"/>
    <w:rsid w:val="00684C0F"/>
    <w:rsid w:val="00685E1A"/>
    <w:rsid w:val="00697D8A"/>
    <w:rsid w:val="006B74E1"/>
    <w:rsid w:val="006C08F0"/>
    <w:rsid w:val="006C21E9"/>
    <w:rsid w:val="006C232C"/>
    <w:rsid w:val="006D6F27"/>
    <w:rsid w:val="00701954"/>
    <w:rsid w:val="007019D1"/>
    <w:rsid w:val="00706D20"/>
    <w:rsid w:val="0071395B"/>
    <w:rsid w:val="00720D90"/>
    <w:rsid w:val="00721026"/>
    <w:rsid w:val="007240FA"/>
    <w:rsid w:val="00730FF2"/>
    <w:rsid w:val="00750609"/>
    <w:rsid w:val="00752632"/>
    <w:rsid w:val="00752952"/>
    <w:rsid w:val="00761ADD"/>
    <w:rsid w:val="00764F5D"/>
    <w:rsid w:val="007803CF"/>
    <w:rsid w:val="007814A3"/>
    <w:rsid w:val="00782655"/>
    <w:rsid w:val="00783847"/>
    <w:rsid w:val="00784CA4"/>
    <w:rsid w:val="007904C9"/>
    <w:rsid w:val="0079088A"/>
    <w:rsid w:val="00791083"/>
    <w:rsid w:val="007948D7"/>
    <w:rsid w:val="007A4FFF"/>
    <w:rsid w:val="007B1D3E"/>
    <w:rsid w:val="007D15B0"/>
    <w:rsid w:val="007D37CA"/>
    <w:rsid w:val="007D5F70"/>
    <w:rsid w:val="007D778C"/>
    <w:rsid w:val="007E3412"/>
    <w:rsid w:val="008031AA"/>
    <w:rsid w:val="00806573"/>
    <w:rsid w:val="00811330"/>
    <w:rsid w:val="0082076D"/>
    <w:rsid w:val="00820B76"/>
    <w:rsid w:val="008236DF"/>
    <w:rsid w:val="00831135"/>
    <w:rsid w:val="008341AC"/>
    <w:rsid w:val="008421ED"/>
    <w:rsid w:val="00855CC6"/>
    <w:rsid w:val="008561C1"/>
    <w:rsid w:val="00867BBD"/>
    <w:rsid w:val="00872319"/>
    <w:rsid w:val="00875538"/>
    <w:rsid w:val="00877667"/>
    <w:rsid w:val="00877B4E"/>
    <w:rsid w:val="008912D3"/>
    <w:rsid w:val="0089592A"/>
    <w:rsid w:val="008A196D"/>
    <w:rsid w:val="008A4D3E"/>
    <w:rsid w:val="008B3B0C"/>
    <w:rsid w:val="008C5A68"/>
    <w:rsid w:val="008C798C"/>
    <w:rsid w:val="008D2263"/>
    <w:rsid w:val="008D754E"/>
    <w:rsid w:val="008E0795"/>
    <w:rsid w:val="008E5F6B"/>
    <w:rsid w:val="008F7EB8"/>
    <w:rsid w:val="009067EF"/>
    <w:rsid w:val="00911213"/>
    <w:rsid w:val="00930181"/>
    <w:rsid w:val="00950865"/>
    <w:rsid w:val="00951307"/>
    <w:rsid w:val="00957A02"/>
    <w:rsid w:val="009626F6"/>
    <w:rsid w:val="00962D8D"/>
    <w:rsid w:val="0097446B"/>
    <w:rsid w:val="00977645"/>
    <w:rsid w:val="009823E3"/>
    <w:rsid w:val="00996EC9"/>
    <w:rsid w:val="009B0FDA"/>
    <w:rsid w:val="009C5802"/>
    <w:rsid w:val="009C7EF0"/>
    <w:rsid w:val="009D3B14"/>
    <w:rsid w:val="009F41C7"/>
    <w:rsid w:val="009F5259"/>
    <w:rsid w:val="00A02228"/>
    <w:rsid w:val="00A03F12"/>
    <w:rsid w:val="00A0446D"/>
    <w:rsid w:val="00A143A5"/>
    <w:rsid w:val="00A202EA"/>
    <w:rsid w:val="00A26C2B"/>
    <w:rsid w:val="00A26DD4"/>
    <w:rsid w:val="00A4270D"/>
    <w:rsid w:val="00A57034"/>
    <w:rsid w:val="00A5781E"/>
    <w:rsid w:val="00A57ADC"/>
    <w:rsid w:val="00A63F22"/>
    <w:rsid w:val="00A663CD"/>
    <w:rsid w:val="00A73145"/>
    <w:rsid w:val="00A81A9D"/>
    <w:rsid w:val="00A85E18"/>
    <w:rsid w:val="00AA55CE"/>
    <w:rsid w:val="00AA5AAF"/>
    <w:rsid w:val="00AB6726"/>
    <w:rsid w:val="00AC18FC"/>
    <w:rsid w:val="00AD1775"/>
    <w:rsid w:val="00AD2FE6"/>
    <w:rsid w:val="00AD6BAA"/>
    <w:rsid w:val="00AE0DEC"/>
    <w:rsid w:val="00AE5F98"/>
    <w:rsid w:val="00AE75CB"/>
    <w:rsid w:val="00AE7ED0"/>
    <w:rsid w:val="00AF1A7C"/>
    <w:rsid w:val="00B03E7C"/>
    <w:rsid w:val="00B13FB3"/>
    <w:rsid w:val="00B17FBB"/>
    <w:rsid w:val="00B34E1D"/>
    <w:rsid w:val="00B43C74"/>
    <w:rsid w:val="00B4505E"/>
    <w:rsid w:val="00B456D4"/>
    <w:rsid w:val="00B54E89"/>
    <w:rsid w:val="00B6378A"/>
    <w:rsid w:val="00B721C8"/>
    <w:rsid w:val="00B74709"/>
    <w:rsid w:val="00B854A8"/>
    <w:rsid w:val="00B85876"/>
    <w:rsid w:val="00B871DD"/>
    <w:rsid w:val="00BA3183"/>
    <w:rsid w:val="00BA4086"/>
    <w:rsid w:val="00BB6154"/>
    <w:rsid w:val="00BC09A6"/>
    <w:rsid w:val="00BC3AF1"/>
    <w:rsid w:val="00BE1E97"/>
    <w:rsid w:val="00BF217D"/>
    <w:rsid w:val="00BF3220"/>
    <w:rsid w:val="00BF7968"/>
    <w:rsid w:val="00C223AC"/>
    <w:rsid w:val="00C30D0D"/>
    <w:rsid w:val="00C428CF"/>
    <w:rsid w:val="00C4700B"/>
    <w:rsid w:val="00C60950"/>
    <w:rsid w:val="00C625AB"/>
    <w:rsid w:val="00C64824"/>
    <w:rsid w:val="00C709AE"/>
    <w:rsid w:val="00C748F0"/>
    <w:rsid w:val="00C83F76"/>
    <w:rsid w:val="00C94E10"/>
    <w:rsid w:val="00C96840"/>
    <w:rsid w:val="00CA1D90"/>
    <w:rsid w:val="00CA6631"/>
    <w:rsid w:val="00CA7C2B"/>
    <w:rsid w:val="00CB258D"/>
    <w:rsid w:val="00CD2691"/>
    <w:rsid w:val="00CD73BB"/>
    <w:rsid w:val="00D06743"/>
    <w:rsid w:val="00D10C94"/>
    <w:rsid w:val="00D20C81"/>
    <w:rsid w:val="00D215C9"/>
    <w:rsid w:val="00D35CDA"/>
    <w:rsid w:val="00D5267E"/>
    <w:rsid w:val="00D53B8B"/>
    <w:rsid w:val="00D60F21"/>
    <w:rsid w:val="00D61AA2"/>
    <w:rsid w:val="00D6349D"/>
    <w:rsid w:val="00D65094"/>
    <w:rsid w:val="00D71C58"/>
    <w:rsid w:val="00D81A0A"/>
    <w:rsid w:val="00D878A7"/>
    <w:rsid w:val="00D93C18"/>
    <w:rsid w:val="00D94C8E"/>
    <w:rsid w:val="00D970C5"/>
    <w:rsid w:val="00D97CC0"/>
    <w:rsid w:val="00DA140A"/>
    <w:rsid w:val="00DA15E7"/>
    <w:rsid w:val="00DA1A95"/>
    <w:rsid w:val="00DA58F7"/>
    <w:rsid w:val="00DD2239"/>
    <w:rsid w:val="00DD3EDF"/>
    <w:rsid w:val="00DE224B"/>
    <w:rsid w:val="00DE7E8B"/>
    <w:rsid w:val="00DF60C1"/>
    <w:rsid w:val="00E07C7C"/>
    <w:rsid w:val="00E11AE9"/>
    <w:rsid w:val="00E14D07"/>
    <w:rsid w:val="00E15EE2"/>
    <w:rsid w:val="00E31D2C"/>
    <w:rsid w:val="00E339A1"/>
    <w:rsid w:val="00E44F19"/>
    <w:rsid w:val="00E46D51"/>
    <w:rsid w:val="00E53A53"/>
    <w:rsid w:val="00E5408F"/>
    <w:rsid w:val="00E6687B"/>
    <w:rsid w:val="00E762ED"/>
    <w:rsid w:val="00E84FF6"/>
    <w:rsid w:val="00E851AB"/>
    <w:rsid w:val="00E913D6"/>
    <w:rsid w:val="00E93128"/>
    <w:rsid w:val="00E97877"/>
    <w:rsid w:val="00EB780E"/>
    <w:rsid w:val="00EB7E0B"/>
    <w:rsid w:val="00EC6ACA"/>
    <w:rsid w:val="00EE3F6B"/>
    <w:rsid w:val="00EF0C43"/>
    <w:rsid w:val="00EF259F"/>
    <w:rsid w:val="00F02DA5"/>
    <w:rsid w:val="00F06735"/>
    <w:rsid w:val="00F17C4B"/>
    <w:rsid w:val="00F25CD2"/>
    <w:rsid w:val="00F3598B"/>
    <w:rsid w:val="00F35D77"/>
    <w:rsid w:val="00F367CD"/>
    <w:rsid w:val="00F52AA4"/>
    <w:rsid w:val="00F57003"/>
    <w:rsid w:val="00F73B80"/>
    <w:rsid w:val="00F77255"/>
    <w:rsid w:val="00F828B7"/>
    <w:rsid w:val="00FA07C8"/>
    <w:rsid w:val="00FB4038"/>
    <w:rsid w:val="00FB64E0"/>
    <w:rsid w:val="00FC3263"/>
    <w:rsid w:val="00FE747E"/>
    <w:rsid w:val="00FF59E5"/>
    <w:rsid w:val="010A552E"/>
    <w:rsid w:val="0194103B"/>
    <w:rsid w:val="01B889BA"/>
    <w:rsid w:val="06FDEF4E"/>
    <w:rsid w:val="07DF6FB8"/>
    <w:rsid w:val="082466A7"/>
    <w:rsid w:val="0836A835"/>
    <w:rsid w:val="088FA71A"/>
    <w:rsid w:val="08939891"/>
    <w:rsid w:val="08C850C8"/>
    <w:rsid w:val="09F001A9"/>
    <w:rsid w:val="0C78D667"/>
    <w:rsid w:val="0CA36053"/>
    <w:rsid w:val="0D3F0460"/>
    <w:rsid w:val="0E875A75"/>
    <w:rsid w:val="0FBF551B"/>
    <w:rsid w:val="109299A3"/>
    <w:rsid w:val="110C15F8"/>
    <w:rsid w:val="114165A7"/>
    <w:rsid w:val="14F54545"/>
    <w:rsid w:val="155E82E2"/>
    <w:rsid w:val="156CBEC4"/>
    <w:rsid w:val="1610A8E5"/>
    <w:rsid w:val="161CF626"/>
    <w:rsid w:val="16257A29"/>
    <w:rsid w:val="16EBA822"/>
    <w:rsid w:val="1701C64E"/>
    <w:rsid w:val="17B29F69"/>
    <w:rsid w:val="1819DA30"/>
    <w:rsid w:val="187112AD"/>
    <w:rsid w:val="19353DD0"/>
    <w:rsid w:val="198F0603"/>
    <w:rsid w:val="1A4AE991"/>
    <w:rsid w:val="1BAB4420"/>
    <w:rsid w:val="1BB26662"/>
    <w:rsid w:val="1BCA5FCF"/>
    <w:rsid w:val="1C69B764"/>
    <w:rsid w:val="1D3477E9"/>
    <w:rsid w:val="1E302767"/>
    <w:rsid w:val="1E40661F"/>
    <w:rsid w:val="1E996504"/>
    <w:rsid w:val="1EBC722A"/>
    <w:rsid w:val="1ED20EB2"/>
    <w:rsid w:val="1F9081F6"/>
    <w:rsid w:val="22829451"/>
    <w:rsid w:val="2427B2FE"/>
    <w:rsid w:val="245C6B35"/>
    <w:rsid w:val="248BC59C"/>
    <w:rsid w:val="26B76E16"/>
    <w:rsid w:val="2719C559"/>
    <w:rsid w:val="27240FC4"/>
    <w:rsid w:val="274E7D90"/>
    <w:rsid w:val="28C04F64"/>
    <w:rsid w:val="2A87E3BF"/>
    <w:rsid w:val="2B6840CC"/>
    <w:rsid w:val="30E6500E"/>
    <w:rsid w:val="30F29D4F"/>
    <w:rsid w:val="3147D2F6"/>
    <w:rsid w:val="31BC244C"/>
    <w:rsid w:val="3496D5AD"/>
    <w:rsid w:val="3584A358"/>
    <w:rsid w:val="35BE868E"/>
    <w:rsid w:val="3620A0EE"/>
    <w:rsid w:val="38475B4C"/>
    <w:rsid w:val="3861E46F"/>
    <w:rsid w:val="3B396DA7"/>
    <w:rsid w:val="3B8DDA00"/>
    <w:rsid w:val="3BA2AB44"/>
    <w:rsid w:val="3C5760FD"/>
    <w:rsid w:val="3EA069CB"/>
    <w:rsid w:val="3EFD5A27"/>
    <w:rsid w:val="3FBBCD6B"/>
    <w:rsid w:val="40D408E2"/>
    <w:rsid w:val="412D07C7"/>
    <w:rsid w:val="42CCFB75"/>
    <w:rsid w:val="44848E81"/>
    <w:rsid w:val="44D14025"/>
    <w:rsid w:val="46F00DF8"/>
    <w:rsid w:val="47AE813C"/>
    <w:rsid w:val="4892047C"/>
    <w:rsid w:val="48C6BCB3"/>
    <w:rsid w:val="4AA09397"/>
    <w:rsid w:val="4BA0A3CB"/>
    <w:rsid w:val="4BC84478"/>
    <w:rsid w:val="4C2A5ED8"/>
    <w:rsid w:val="4D5DEDBB"/>
    <w:rsid w:val="4DD79CE1"/>
    <w:rsid w:val="4E511936"/>
    <w:rsid w:val="4E6BA259"/>
    <w:rsid w:val="50500016"/>
    <w:rsid w:val="50A2A607"/>
    <w:rsid w:val="50B4AB27"/>
    <w:rsid w:val="525E8F31"/>
    <w:rsid w:val="543AF5CB"/>
    <w:rsid w:val="55DA5C99"/>
    <w:rsid w:val="5683FE99"/>
    <w:rsid w:val="5698CFDD"/>
    <w:rsid w:val="56DCFD7E"/>
    <w:rsid w:val="5736C5B1"/>
    <w:rsid w:val="59BF9A6F"/>
    <w:rsid w:val="5C8A6727"/>
    <w:rsid w:val="5CB4D4F3"/>
    <w:rsid w:val="5DE7998D"/>
    <w:rsid w:val="5E56CB77"/>
    <w:rsid w:val="5F153EBB"/>
    <w:rsid w:val="5FD969DE"/>
    <w:rsid w:val="606D1547"/>
    <w:rsid w:val="61E9FBCF"/>
    <w:rsid w:val="61FECD13"/>
    <w:rsid w:val="63576CED"/>
    <w:rsid w:val="64261EE9"/>
    <w:rsid w:val="64E4922D"/>
    <w:rsid w:val="65FFF5CD"/>
    <w:rsid w:val="661F117C"/>
    <w:rsid w:val="66497F48"/>
    <w:rsid w:val="668E4461"/>
    <w:rsid w:val="669DEBA1"/>
    <w:rsid w:val="67183144"/>
    <w:rsid w:val="675C5EE5"/>
    <w:rsid w:val="67D6A488"/>
    <w:rsid w:val="68684D1B"/>
    <w:rsid w:val="696E1433"/>
    <w:rsid w:val="69FFBCC6"/>
    <w:rsid w:val="6AEAFABB"/>
    <w:rsid w:val="6B781A5F"/>
    <w:rsid w:val="6BE41A83"/>
    <w:rsid w:val="6C9A09C4"/>
    <w:rsid w:val="6D6390C1"/>
    <w:rsid w:val="6DB66983"/>
    <w:rsid w:val="6F647B72"/>
    <w:rsid w:val="70B003C2"/>
    <w:rsid w:val="71FCC59A"/>
    <w:rsid w:val="72CAE01E"/>
    <w:rsid w:val="72CED195"/>
    <w:rsid w:val="730FD70D"/>
    <w:rsid w:val="74608961"/>
    <w:rsid w:val="7671A832"/>
    <w:rsid w:val="76A19B0C"/>
    <w:rsid w:val="773DCA78"/>
    <w:rsid w:val="774A17B9"/>
    <w:rsid w:val="78592E18"/>
    <w:rsid w:val="785BC866"/>
    <w:rsid w:val="7AEE5017"/>
    <w:rsid w:val="7D11B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BE87"/>
  <w15:docId w15:val="{6A8B5596-9730-4DBA-B17E-13E193FB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semiHidden/>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aliases w:val="NN Basic Table"/>
    <w:basedOn w:val="TableNormal"/>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29"/>
    <w:semiHidden/>
    <w:unhideWhenUsed/>
    <w:rsid w:val="002C4BD7"/>
    <w:rPr>
      <w:sz w:val="22"/>
      <w:szCs w:val="16"/>
    </w:rPr>
  </w:style>
  <w:style w:type="paragraph" w:styleId="CommentText">
    <w:name w:val="annotation text"/>
    <w:basedOn w:val="Normal"/>
    <w:link w:val="CommentTextChar"/>
    <w:uiPriority w:val="29"/>
    <w:unhideWhenUsed/>
    <w:rsid w:val="002C4BD7"/>
    <w:rPr>
      <w:szCs w:val="20"/>
    </w:rPr>
  </w:style>
  <w:style w:type="character" w:customStyle="1" w:styleId="CommentTextChar">
    <w:name w:val="Comment Text Char"/>
    <w:basedOn w:val="DefaultParagraphFont"/>
    <w:link w:val="CommentText"/>
    <w:uiPriority w:val="29"/>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unhideWhenUsed/>
    <w:rsid w:val="002C4BD7"/>
    <w:rPr>
      <w:vertAlign w:val="superscript"/>
    </w:rPr>
  </w:style>
  <w:style w:type="paragraph" w:styleId="FootnoteText">
    <w:name w:val="footnote text"/>
    <w:basedOn w:val="Normal"/>
    <w:link w:val="FootnoteTextChar"/>
    <w:uiPriority w:val="99"/>
    <w:unhideWhenUsed/>
    <w:rsid w:val="002C4BD7"/>
    <w:rPr>
      <w:szCs w:val="20"/>
    </w:rPr>
  </w:style>
  <w:style w:type="character" w:customStyle="1" w:styleId="FootnoteTextChar">
    <w:name w:val="Footnote Text Char"/>
    <w:basedOn w:val="DefaultParagraphFont"/>
    <w:link w:val="FootnoteText"/>
    <w:uiPriority w:val="99"/>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tabs>
        <w:tab w:val="num" w:pos="720"/>
      </w:tabs>
      <w:ind w:left="720" w:hanging="720"/>
      <w:contextualSpacing/>
    </w:pPr>
  </w:style>
  <w:style w:type="paragraph" w:styleId="ListBullet4">
    <w:name w:val="List Bullet 4"/>
    <w:basedOn w:val="Normal"/>
    <w:uiPriority w:val="99"/>
    <w:semiHidden/>
    <w:unhideWhenUsed/>
    <w:rsid w:val="002C4BD7"/>
    <w:pPr>
      <w:tabs>
        <w:tab w:val="num" w:pos="720"/>
      </w:tabs>
      <w:ind w:left="720" w:hanging="720"/>
      <w:contextualSpacing/>
    </w:pPr>
  </w:style>
  <w:style w:type="paragraph" w:styleId="ListBullet5">
    <w:name w:val="List Bullet 5"/>
    <w:basedOn w:val="Normal"/>
    <w:uiPriority w:val="99"/>
    <w:semiHidden/>
    <w:unhideWhenUsed/>
    <w:rsid w:val="002C4BD7"/>
    <w:pPr>
      <w:tabs>
        <w:tab w:val="num" w:pos="720"/>
      </w:tabs>
      <w:ind w:left="720" w:hanging="720"/>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tabs>
        <w:tab w:val="num" w:pos="720"/>
      </w:tabs>
      <w:ind w:left="720" w:hanging="720"/>
      <w:contextualSpacing/>
    </w:pPr>
  </w:style>
  <w:style w:type="paragraph" w:styleId="ListNumber2">
    <w:name w:val="List Number 2"/>
    <w:basedOn w:val="Normal"/>
    <w:uiPriority w:val="99"/>
    <w:semiHidden/>
    <w:unhideWhenUsed/>
    <w:rsid w:val="002C4BD7"/>
    <w:pPr>
      <w:tabs>
        <w:tab w:val="num" w:pos="720"/>
      </w:tabs>
      <w:ind w:left="720" w:hanging="720"/>
      <w:contextualSpacing/>
    </w:pPr>
  </w:style>
  <w:style w:type="paragraph" w:styleId="ListNumber3">
    <w:name w:val="List Number 3"/>
    <w:basedOn w:val="Normal"/>
    <w:uiPriority w:val="99"/>
    <w:semiHidden/>
    <w:unhideWhenUsed/>
    <w:rsid w:val="002C4BD7"/>
    <w:pPr>
      <w:tabs>
        <w:tab w:val="num" w:pos="720"/>
      </w:tabs>
      <w:ind w:left="720" w:hanging="720"/>
      <w:contextualSpacing/>
    </w:pPr>
  </w:style>
  <w:style w:type="paragraph" w:styleId="ListNumber4">
    <w:name w:val="List Number 4"/>
    <w:basedOn w:val="Normal"/>
    <w:uiPriority w:val="99"/>
    <w:semiHidden/>
    <w:unhideWhenUsed/>
    <w:rsid w:val="002C4BD7"/>
    <w:pPr>
      <w:tabs>
        <w:tab w:val="num" w:pos="720"/>
      </w:tabs>
      <w:ind w:left="720" w:hanging="720"/>
      <w:contextualSpacing/>
    </w:pPr>
  </w:style>
  <w:style w:type="paragraph" w:styleId="ListNumber5">
    <w:name w:val="List Number 5"/>
    <w:basedOn w:val="Normal"/>
    <w:uiPriority w:val="99"/>
    <w:semiHidden/>
    <w:unhideWhenUsed/>
    <w:rsid w:val="002C4BD7"/>
    <w:pPr>
      <w:tabs>
        <w:tab w:val="num" w:pos="720"/>
      </w:tabs>
      <w:ind w:left="720" w:hanging="720"/>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 w:type="paragraph" w:styleId="BodyText">
    <w:name w:val="Body Text"/>
    <w:basedOn w:val="Normal"/>
    <w:link w:val="BodyTextChar"/>
    <w:uiPriority w:val="99"/>
    <w:semiHidden/>
    <w:unhideWhenUsed/>
    <w:qFormat/>
    <w:rsid w:val="00DE4DB4"/>
    <w:pPr>
      <w:spacing w:after="120"/>
    </w:pPr>
  </w:style>
  <w:style w:type="character" w:customStyle="1" w:styleId="BodyTextChar">
    <w:name w:val="Body Text Char"/>
    <w:basedOn w:val="DefaultParagraphFont"/>
    <w:link w:val="BodyText"/>
    <w:uiPriority w:val="99"/>
    <w:semiHidden/>
    <w:rsid w:val="00DE4DB4"/>
  </w:style>
  <w:style w:type="paragraph" w:customStyle="1" w:styleId="NNMainBody">
    <w:name w:val="NN Main Body"/>
    <w:link w:val="NNMainBodyChar"/>
    <w:qFormat/>
    <w:rsid w:val="00EB61E7"/>
    <w:pPr>
      <w:suppressAutoHyphens/>
      <w:spacing w:before="120" w:after="120" w:line="260" w:lineRule="atLeast"/>
    </w:pPr>
    <w:rPr>
      <w:sz w:val="20"/>
      <w:szCs w:val="24"/>
    </w:rPr>
  </w:style>
  <w:style w:type="paragraph" w:customStyle="1" w:styleId="NN03">
    <w:name w:val="NN 03"/>
    <w:next w:val="NNMainBody"/>
    <w:link w:val="NN03Char"/>
    <w:qFormat/>
    <w:rsid w:val="00EB61E7"/>
    <w:pPr>
      <w:keepNext/>
      <w:keepLines/>
      <w:spacing w:after="120"/>
    </w:pPr>
    <w:rPr>
      <w:rFonts w:asciiTheme="majorHAnsi" w:hAnsiTheme="majorHAnsi"/>
      <w:b/>
      <w:sz w:val="32"/>
      <w:szCs w:val="32"/>
    </w:rPr>
  </w:style>
  <w:style w:type="paragraph" w:customStyle="1" w:styleId="NN04">
    <w:name w:val="NN 04"/>
    <w:next w:val="NNMainBody"/>
    <w:link w:val="NN04Char"/>
    <w:qFormat/>
    <w:rsid w:val="00EB61E7"/>
    <w:pPr>
      <w:keepNext/>
      <w:keepLines/>
      <w:spacing w:after="120"/>
    </w:pPr>
    <w:rPr>
      <w:rFonts w:ascii="Tw Cen MT" w:hAnsi="Tw Cen MT"/>
      <w:b/>
      <w:sz w:val="26"/>
      <w:szCs w:val="26"/>
    </w:rPr>
  </w:style>
  <w:style w:type="paragraph" w:customStyle="1" w:styleId="NNBullets">
    <w:name w:val="NN Bullets"/>
    <w:basedOn w:val="NNMainBody"/>
    <w:link w:val="NNBulletsChar"/>
    <w:uiPriority w:val="11"/>
    <w:qFormat/>
    <w:rsid w:val="00EB61E7"/>
    <w:pPr>
      <w:tabs>
        <w:tab w:val="num" w:pos="720"/>
      </w:tabs>
      <w:spacing w:before="60" w:after="60"/>
      <w:ind w:left="720" w:hanging="720"/>
    </w:pPr>
  </w:style>
  <w:style w:type="paragraph" w:customStyle="1" w:styleId="NNBullets2">
    <w:name w:val="NN Bullets 2"/>
    <w:basedOn w:val="NNBullets"/>
    <w:uiPriority w:val="11"/>
    <w:rsid w:val="00EB61E7"/>
    <w:pPr>
      <w:numPr>
        <w:ilvl w:val="1"/>
      </w:numPr>
      <w:tabs>
        <w:tab w:val="num" w:pos="360"/>
        <w:tab w:val="num" w:pos="720"/>
      </w:tabs>
      <w:ind w:left="360" w:hanging="720"/>
    </w:pPr>
  </w:style>
  <w:style w:type="paragraph" w:customStyle="1" w:styleId="NNBullets3">
    <w:name w:val="NN Bullets 3"/>
    <w:basedOn w:val="NNBullets2"/>
    <w:uiPriority w:val="11"/>
    <w:rsid w:val="00EB61E7"/>
    <w:pPr>
      <w:numPr>
        <w:ilvl w:val="2"/>
      </w:numPr>
      <w:tabs>
        <w:tab w:val="num" w:pos="360"/>
      </w:tabs>
      <w:ind w:left="360" w:hanging="720"/>
    </w:pPr>
  </w:style>
  <w:style w:type="paragraph" w:customStyle="1" w:styleId="NNBullets4">
    <w:name w:val="NN Bullets 4"/>
    <w:basedOn w:val="NNBullets3"/>
    <w:uiPriority w:val="11"/>
    <w:rsid w:val="00EB61E7"/>
    <w:pPr>
      <w:numPr>
        <w:ilvl w:val="3"/>
      </w:numPr>
      <w:tabs>
        <w:tab w:val="num" w:pos="360"/>
      </w:tabs>
      <w:ind w:left="360" w:hanging="720"/>
    </w:pPr>
  </w:style>
  <w:style w:type="character" w:customStyle="1" w:styleId="NNMainBodyChar">
    <w:name w:val="NN Main Body Char"/>
    <w:basedOn w:val="DefaultParagraphFont"/>
    <w:link w:val="NNMainBody"/>
    <w:rsid w:val="00EB61E7"/>
    <w:rPr>
      <w:sz w:val="20"/>
      <w:szCs w:val="24"/>
    </w:rPr>
  </w:style>
  <w:style w:type="character" w:customStyle="1" w:styleId="NN03Char">
    <w:name w:val="NN 03 Char"/>
    <w:basedOn w:val="DefaultParagraphFont"/>
    <w:link w:val="NN03"/>
    <w:locked/>
    <w:rsid w:val="00EB61E7"/>
    <w:rPr>
      <w:rFonts w:asciiTheme="majorHAnsi" w:hAnsiTheme="majorHAnsi"/>
      <w:b/>
      <w:sz w:val="32"/>
      <w:szCs w:val="32"/>
    </w:rPr>
  </w:style>
  <w:style w:type="character" w:customStyle="1" w:styleId="NNBulletsChar">
    <w:name w:val="NN Bullets Char"/>
    <w:basedOn w:val="DefaultParagraphFont"/>
    <w:link w:val="NNBullets"/>
    <w:uiPriority w:val="11"/>
    <w:locked/>
    <w:rsid w:val="00EB61E7"/>
    <w:rPr>
      <w:sz w:val="20"/>
      <w:szCs w:val="24"/>
    </w:rPr>
  </w:style>
  <w:style w:type="character" w:customStyle="1" w:styleId="NN04Char">
    <w:name w:val="NN 04 Char"/>
    <w:basedOn w:val="DefaultParagraphFont"/>
    <w:link w:val="NN04"/>
    <w:rsid w:val="00EB61E7"/>
    <w:rPr>
      <w:rFonts w:ascii="Tw Cen MT" w:hAnsi="Tw Cen MT"/>
      <w:b/>
      <w:sz w:val="26"/>
      <w:szCs w:val="26"/>
    </w:rPr>
  </w:style>
  <w:style w:type="table" w:customStyle="1" w:styleId="a">
    <w:basedOn w:val="TableNormal"/>
    <w:rPr>
      <w:rFonts w:ascii="Garamond" w:eastAsia="Garamond" w:hAnsi="Garamond" w:cs="Garamond"/>
      <w:b/>
      <w:color w:val="FFFFFF"/>
    </w:rPr>
    <w:tblPr>
      <w:tblStyleRowBandSize w:val="1"/>
      <w:tblStyleColBandSize w:val="1"/>
      <w:tblCellMar>
        <w:left w:w="115" w:type="dxa"/>
        <w:right w:w="115" w:type="dxa"/>
      </w:tblCellMar>
    </w:tblPr>
    <w:tcPr>
      <w:shd w:val="clear" w:color="auto" w:fill="auto"/>
    </w:tcPr>
  </w:style>
  <w:style w:type="table" w:customStyle="1" w:styleId="a0">
    <w:basedOn w:val="TableNormal"/>
    <w:rPr>
      <w:rFonts w:ascii="Garamond" w:eastAsia="Garamond" w:hAnsi="Garamond" w:cs="Garamond"/>
      <w:b/>
      <w:color w:val="FFFFFF"/>
    </w:rPr>
    <w:tblPr>
      <w:tblStyleRowBandSize w:val="1"/>
      <w:tblStyleColBandSize w:val="1"/>
      <w:tblCellMar>
        <w:left w:w="115" w:type="dxa"/>
        <w:right w:w="115" w:type="dxa"/>
      </w:tblCellMar>
    </w:tblPr>
    <w:tcPr>
      <w:shd w:val="clear" w:color="auto" w:fill="auto"/>
    </w:tcPr>
  </w:style>
  <w:style w:type="paragraph" w:styleId="Revision">
    <w:name w:val="Revision"/>
    <w:hidden/>
    <w:uiPriority w:val="99"/>
    <w:semiHidden/>
    <w:rsid w:val="00D0674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5535">
      <w:bodyDiv w:val="1"/>
      <w:marLeft w:val="0"/>
      <w:marRight w:val="0"/>
      <w:marTop w:val="0"/>
      <w:marBottom w:val="0"/>
      <w:divBdr>
        <w:top w:val="none" w:sz="0" w:space="0" w:color="auto"/>
        <w:left w:val="none" w:sz="0" w:space="0" w:color="auto"/>
        <w:bottom w:val="none" w:sz="0" w:space="0" w:color="auto"/>
        <w:right w:val="none" w:sz="0" w:space="0" w:color="auto"/>
      </w:divBdr>
    </w:div>
    <w:div w:id="957688993">
      <w:bodyDiv w:val="1"/>
      <w:marLeft w:val="0"/>
      <w:marRight w:val="0"/>
      <w:marTop w:val="0"/>
      <w:marBottom w:val="0"/>
      <w:divBdr>
        <w:top w:val="none" w:sz="0" w:space="0" w:color="auto"/>
        <w:left w:val="none" w:sz="0" w:space="0" w:color="auto"/>
        <w:bottom w:val="none" w:sz="0" w:space="0" w:color="auto"/>
        <w:right w:val="none" w:sz="0" w:space="0" w:color="auto"/>
      </w:divBdr>
    </w:div>
    <w:div w:id="206563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Layout" Target="diagrams/layout1.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tamichigan.org/wp-content/uploads/2021/01/OnHand-draft-final-report-12.03.20-CLEAN.pdf"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transit.dot.gov/regulations-and-guidance/fta-circulars/enhanced-mobility-seniors-and-individuals-disabilities" TargetMode="External"/><Relationship Id="rId23" Type="http://schemas.openxmlformats.org/officeDocument/2006/relationships/hyperlink" Target="https://rtamichigan.org/regional-coordinated-human-services-plan-aka-onhand/"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rtamichigan.org" TargetMode="External"/><Relationship Id="rId22" Type="http://schemas.openxmlformats.org/officeDocument/2006/relationships/hyperlink" Target="https://www.transit.dot.gov/regulations-and-guidance/fta-circulars/enhanced-mobility-seniors-and-individuals-disabilitie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EE0C2D-2720-40FC-8AC2-763B6573261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900492A5-1C86-45AA-9611-851C41AB33DA}">
      <dgm:prSet phldrT="[Text]"/>
      <dgm:spPr>
        <a:effectLst>
          <a:outerShdw blurRad="50800" dist="38100" dir="8100000" algn="tr" rotWithShape="0">
            <a:prstClr val="black">
              <a:alpha val="40000"/>
            </a:prstClr>
          </a:outerShdw>
        </a:effectLst>
      </dgm:spPr>
      <dgm:t>
        <a:bodyPr/>
        <a:lstStyle/>
        <a:p>
          <a:r>
            <a:rPr lang="en-US"/>
            <a:t>February 2023 - Release Call for Projects</a:t>
          </a:r>
        </a:p>
      </dgm:t>
    </dgm:pt>
    <dgm:pt modelId="{3FC68F24-5406-4EB2-951E-060CBE542E33}" type="parTrans" cxnId="{7A66A3EC-A6FD-46F2-8D05-9C63FDDF962D}">
      <dgm:prSet/>
      <dgm:spPr/>
      <dgm:t>
        <a:bodyPr/>
        <a:lstStyle/>
        <a:p>
          <a:endParaRPr lang="en-US"/>
        </a:p>
      </dgm:t>
    </dgm:pt>
    <dgm:pt modelId="{AC72F2D2-CA74-4ABD-9D32-883452A7E3CF}" type="sibTrans" cxnId="{7A66A3EC-A6FD-46F2-8D05-9C63FDDF962D}">
      <dgm:prSet/>
      <dgm:spPr/>
      <dgm:t>
        <a:bodyPr/>
        <a:lstStyle/>
        <a:p>
          <a:endParaRPr lang="en-US"/>
        </a:p>
      </dgm:t>
    </dgm:pt>
    <dgm:pt modelId="{A4B90C6A-B111-4A89-9B3A-15C4EE4110A5}">
      <dgm:prSet/>
      <dgm:spPr>
        <a:effectLst>
          <a:outerShdw blurRad="50800" dist="38100" dir="8100000" algn="tr" rotWithShape="0">
            <a:prstClr val="black">
              <a:alpha val="40000"/>
            </a:prstClr>
          </a:outerShdw>
        </a:effectLst>
      </dgm:spPr>
      <dgm:t>
        <a:bodyPr/>
        <a:lstStyle/>
        <a:p>
          <a:r>
            <a:rPr lang="en-US"/>
            <a:t>February – April 2023 – Outreach to potential 5310 eligible applicants</a:t>
          </a:r>
        </a:p>
      </dgm:t>
    </dgm:pt>
    <dgm:pt modelId="{EF18D73F-20A6-43DB-BA64-06C8A22A894E}" type="parTrans" cxnId="{8A8052F3-9D64-4E0B-A998-C55860CD2C73}">
      <dgm:prSet/>
      <dgm:spPr/>
      <dgm:t>
        <a:bodyPr/>
        <a:lstStyle/>
        <a:p>
          <a:endParaRPr lang="en-US"/>
        </a:p>
      </dgm:t>
    </dgm:pt>
    <dgm:pt modelId="{4A6D082B-07FB-42A6-BD89-B234B730696E}" type="sibTrans" cxnId="{8A8052F3-9D64-4E0B-A998-C55860CD2C73}">
      <dgm:prSet/>
      <dgm:spPr/>
      <dgm:t>
        <a:bodyPr/>
        <a:lstStyle/>
        <a:p>
          <a:endParaRPr lang="en-US"/>
        </a:p>
      </dgm:t>
    </dgm:pt>
    <dgm:pt modelId="{33FCE812-BCCD-462C-9A33-E309F297A8AC}">
      <dgm:prSet/>
      <dgm:spPr>
        <a:effectLst>
          <a:outerShdw blurRad="50800" dist="38100" dir="8100000" algn="tr" rotWithShape="0">
            <a:prstClr val="black">
              <a:alpha val="40000"/>
            </a:prstClr>
          </a:outerShdw>
        </a:effectLst>
      </dgm:spPr>
      <dgm:t>
        <a:bodyPr/>
        <a:lstStyle/>
        <a:p>
          <a:r>
            <a:rPr lang="en-US"/>
            <a:t>March 2023 - Project Selection Committee Pre-Call Meeting</a:t>
          </a:r>
        </a:p>
      </dgm:t>
    </dgm:pt>
    <dgm:pt modelId="{7212AC0E-A470-448F-87B6-4FB678E62E5C}" type="parTrans" cxnId="{9A8CD07E-5F3E-44E7-9B2D-424428D8084B}">
      <dgm:prSet/>
      <dgm:spPr/>
      <dgm:t>
        <a:bodyPr/>
        <a:lstStyle/>
        <a:p>
          <a:endParaRPr lang="en-US"/>
        </a:p>
      </dgm:t>
    </dgm:pt>
    <dgm:pt modelId="{97694EB0-37AC-4583-9BBD-6920E7C3C263}" type="sibTrans" cxnId="{9A8CD07E-5F3E-44E7-9B2D-424428D8084B}">
      <dgm:prSet/>
      <dgm:spPr/>
      <dgm:t>
        <a:bodyPr/>
        <a:lstStyle/>
        <a:p>
          <a:endParaRPr lang="en-US"/>
        </a:p>
      </dgm:t>
    </dgm:pt>
    <dgm:pt modelId="{43D49B26-171D-4974-BAE5-05D1381F6699}">
      <dgm:prSet/>
      <dgm:spPr>
        <a:effectLst>
          <a:outerShdw blurRad="50800" dist="38100" dir="8100000" algn="tr" rotWithShape="0">
            <a:prstClr val="black">
              <a:alpha val="40000"/>
            </a:prstClr>
          </a:outerShdw>
        </a:effectLst>
      </dgm:spPr>
      <dgm:t>
        <a:bodyPr/>
        <a:lstStyle/>
        <a:p>
          <a:r>
            <a:rPr lang="en-US"/>
            <a:t>April 2023- Applications Due (exact date TBD)</a:t>
          </a:r>
        </a:p>
      </dgm:t>
    </dgm:pt>
    <dgm:pt modelId="{4F0AF35C-5C5E-47EB-BC50-475CF4D6FF81}" type="parTrans" cxnId="{1170B3BB-2508-44D3-B045-CDF0D291CFF3}">
      <dgm:prSet/>
      <dgm:spPr/>
      <dgm:t>
        <a:bodyPr/>
        <a:lstStyle/>
        <a:p>
          <a:endParaRPr lang="en-US"/>
        </a:p>
      </dgm:t>
    </dgm:pt>
    <dgm:pt modelId="{5F8B1A51-3826-4D8A-ACE9-299FA89C9C2C}" type="sibTrans" cxnId="{1170B3BB-2508-44D3-B045-CDF0D291CFF3}">
      <dgm:prSet/>
      <dgm:spPr/>
      <dgm:t>
        <a:bodyPr/>
        <a:lstStyle/>
        <a:p>
          <a:endParaRPr lang="en-US"/>
        </a:p>
      </dgm:t>
    </dgm:pt>
    <dgm:pt modelId="{71FFE065-DB75-4B74-9EF0-F245F6F83492}">
      <dgm:prSet/>
      <dgm:spPr>
        <a:effectLst>
          <a:outerShdw blurRad="50800" dist="38100" dir="8100000" algn="tr" rotWithShape="0">
            <a:prstClr val="black">
              <a:alpha val="40000"/>
            </a:prstClr>
          </a:outerShdw>
        </a:effectLst>
      </dgm:spPr>
      <dgm:t>
        <a:bodyPr/>
        <a:lstStyle/>
        <a:p>
          <a:r>
            <a:rPr lang="en-US"/>
            <a:t>April 2023 – Application Review</a:t>
          </a:r>
        </a:p>
      </dgm:t>
    </dgm:pt>
    <dgm:pt modelId="{C9EFC0D6-83A4-49BC-9216-07796632688C}" type="parTrans" cxnId="{A9F33C48-C2F0-484B-965F-30C99C2EC0B2}">
      <dgm:prSet/>
      <dgm:spPr/>
      <dgm:t>
        <a:bodyPr/>
        <a:lstStyle/>
        <a:p>
          <a:endParaRPr lang="en-US"/>
        </a:p>
      </dgm:t>
    </dgm:pt>
    <dgm:pt modelId="{CEAF1DCF-3F2C-4CA8-B840-04326A00C6DC}" type="sibTrans" cxnId="{A9F33C48-C2F0-484B-965F-30C99C2EC0B2}">
      <dgm:prSet/>
      <dgm:spPr/>
      <dgm:t>
        <a:bodyPr/>
        <a:lstStyle/>
        <a:p>
          <a:endParaRPr lang="en-US"/>
        </a:p>
      </dgm:t>
    </dgm:pt>
    <dgm:pt modelId="{C9704893-0324-4A60-B030-87B14F7DA971}">
      <dgm:prSet/>
      <dgm:spPr>
        <a:effectLst>
          <a:outerShdw blurRad="50800" dist="38100" dir="8100000" algn="tr" rotWithShape="0">
            <a:prstClr val="black">
              <a:alpha val="40000"/>
            </a:prstClr>
          </a:outerShdw>
        </a:effectLst>
      </dgm:spPr>
      <dgm:t>
        <a:bodyPr/>
        <a:lstStyle/>
        <a:p>
          <a:r>
            <a:rPr lang="en-US"/>
            <a:t>May 2023 – Project Selection (RTA Board Action)</a:t>
          </a:r>
        </a:p>
      </dgm:t>
    </dgm:pt>
    <dgm:pt modelId="{95420FFB-F0A5-4F9F-B73D-C20E550A5288}" type="parTrans" cxnId="{9211AA5B-C8AC-4CE7-8E9F-75E2B998B393}">
      <dgm:prSet/>
      <dgm:spPr/>
      <dgm:t>
        <a:bodyPr/>
        <a:lstStyle/>
        <a:p>
          <a:endParaRPr lang="en-US"/>
        </a:p>
      </dgm:t>
    </dgm:pt>
    <dgm:pt modelId="{D16C88E2-4A65-4034-A159-569EA79156F0}" type="sibTrans" cxnId="{9211AA5B-C8AC-4CE7-8E9F-75E2B998B393}">
      <dgm:prSet/>
      <dgm:spPr/>
      <dgm:t>
        <a:bodyPr/>
        <a:lstStyle/>
        <a:p>
          <a:endParaRPr lang="en-US"/>
        </a:p>
      </dgm:t>
    </dgm:pt>
    <dgm:pt modelId="{0E39F4A7-2D8C-493F-8544-A7092DD89684}" type="pres">
      <dgm:prSet presAssocID="{2DEE0C2D-2720-40FC-8AC2-763B6573261F}" presName="Name0" presStyleCnt="0">
        <dgm:presLayoutVars>
          <dgm:dir/>
          <dgm:resizeHandles val="exact"/>
        </dgm:presLayoutVars>
      </dgm:prSet>
      <dgm:spPr/>
    </dgm:pt>
    <dgm:pt modelId="{2DA98B18-2584-442D-B875-BCB1BC19C1BE}" type="pres">
      <dgm:prSet presAssocID="{900492A5-1C86-45AA-9611-851C41AB33DA}" presName="node" presStyleLbl="node1" presStyleIdx="0" presStyleCnt="6">
        <dgm:presLayoutVars>
          <dgm:bulletEnabled val="1"/>
        </dgm:presLayoutVars>
      </dgm:prSet>
      <dgm:spPr/>
    </dgm:pt>
    <dgm:pt modelId="{9B98411D-9534-4057-82E4-AA13F6F37327}" type="pres">
      <dgm:prSet presAssocID="{AC72F2D2-CA74-4ABD-9D32-883452A7E3CF}" presName="sibTrans" presStyleLbl="sibTrans2D1" presStyleIdx="0" presStyleCnt="5"/>
      <dgm:spPr/>
    </dgm:pt>
    <dgm:pt modelId="{9C8C921F-F4E0-4E04-B1A5-684BD6BD231F}" type="pres">
      <dgm:prSet presAssocID="{AC72F2D2-CA74-4ABD-9D32-883452A7E3CF}" presName="connectorText" presStyleLbl="sibTrans2D1" presStyleIdx="0" presStyleCnt="5"/>
      <dgm:spPr/>
    </dgm:pt>
    <dgm:pt modelId="{31294DEB-7E93-43D2-92EB-2E2A425209C1}" type="pres">
      <dgm:prSet presAssocID="{A4B90C6A-B111-4A89-9B3A-15C4EE4110A5}" presName="node" presStyleLbl="node1" presStyleIdx="1" presStyleCnt="6" custLinFactNeighborX="4887" custLinFactNeighborY="97570">
        <dgm:presLayoutVars>
          <dgm:bulletEnabled val="1"/>
        </dgm:presLayoutVars>
      </dgm:prSet>
      <dgm:spPr/>
    </dgm:pt>
    <dgm:pt modelId="{F8AB4449-2B29-43C2-8F5E-37C5A1111D3D}" type="pres">
      <dgm:prSet presAssocID="{4A6D082B-07FB-42A6-BD89-B234B730696E}" presName="sibTrans" presStyleLbl="sibTrans2D1" presStyleIdx="1" presStyleCnt="5"/>
      <dgm:spPr/>
    </dgm:pt>
    <dgm:pt modelId="{2C74E01B-026A-4D2A-973C-7EEEB57C76E2}" type="pres">
      <dgm:prSet presAssocID="{4A6D082B-07FB-42A6-BD89-B234B730696E}" presName="connectorText" presStyleLbl="sibTrans2D1" presStyleIdx="1" presStyleCnt="5"/>
      <dgm:spPr/>
    </dgm:pt>
    <dgm:pt modelId="{1BF3E4B4-A347-464F-9FD7-A6BB15134167}" type="pres">
      <dgm:prSet presAssocID="{33FCE812-BCCD-462C-9A33-E309F297A8AC}" presName="node" presStyleLbl="node1" presStyleIdx="2" presStyleCnt="6">
        <dgm:presLayoutVars>
          <dgm:bulletEnabled val="1"/>
        </dgm:presLayoutVars>
      </dgm:prSet>
      <dgm:spPr/>
    </dgm:pt>
    <dgm:pt modelId="{569F53C6-D89E-4A25-96F4-651F9D844542}" type="pres">
      <dgm:prSet presAssocID="{97694EB0-37AC-4583-9BBD-6920E7C3C263}" presName="sibTrans" presStyleLbl="sibTrans2D1" presStyleIdx="2" presStyleCnt="5"/>
      <dgm:spPr/>
    </dgm:pt>
    <dgm:pt modelId="{8E4CC680-8C16-4AF9-82DE-EB2D287ADB44}" type="pres">
      <dgm:prSet presAssocID="{97694EB0-37AC-4583-9BBD-6920E7C3C263}" presName="connectorText" presStyleLbl="sibTrans2D1" presStyleIdx="2" presStyleCnt="5"/>
      <dgm:spPr/>
    </dgm:pt>
    <dgm:pt modelId="{2C2EA9E1-ACF6-40BA-9F67-D5BF28668BF2}" type="pres">
      <dgm:prSet presAssocID="{43D49B26-171D-4974-BAE5-05D1381F6699}" presName="node" presStyleLbl="node1" presStyleIdx="3" presStyleCnt="6">
        <dgm:presLayoutVars>
          <dgm:bulletEnabled val="1"/>
        </dgm:presLayoutVars>
      </dgm:prSet>
      <dgm:spPr/>
    </dgm:pt>
    <dgm:pt modelId="{B0A86C1A-4136-4657-90D3-A3FEB8597774}" type="pres">
      <dgm:prSet presAssocID="{5F8B1A51-3826-4D8A-ACE9-299FA89C9C2C}" presName="sibTrans" presStyleLbl="sibTrans2D1" presStyleIdx="3" presStyleCnt="5"/>
      <dgm:spPr/>
    </dgm:pt>
    <dgm:pt modelId="{8DF58AB6-7605-4F21-AFD3-7902FA2BFFE0}" type="pres">
      <dgm:prSet presAssocID="{5F8B1A51-3826-4D8A-ACE9-299FA89C9C2C}" presName="connectorText" presStyleLbl="sibTrans2D1" presStyleIdx="3" presStyleCnt="5"/>
      <dgm:spPr/>
    </dgm:pt>
    <dgm:pt modelId="{37FE41D4-73D5-4946-8151-7A32DAD1728B}" type="pres">
      <dgm:prSet presAssocID="{71FFE065-DB75-4B74-9EF0-F245F6F83492}" presName="node" presStyleLbl="node1" presStyleIdx="4" presStyleCnt="6">
        <dgm:presLayoutVars>
          <dgm:bulletEnabled val="1"/>
        </dgm:presLayoutVars>
      </dgm:prSet>
      <dgm:spPr/>
    </dgm:pt>
    <dgm:pt modelId="{C305A403-9039-41EE-B6C5-2EAF85D2C08F}" type="pres">
      <dgm:prSet presAssocID="{CEAF1DCF-3F2C-4CA8-B840-04326A00C6DC}" presName="sibTrans" presStyleLbl="sibTrans2D1" presStyleIdx="4" presStyleCnt="5"/>
      <dgm:spPr/>
    </dgm:pt>
    <dgm:pt modelId="{2A4DBF54-82D4-4D88-8521-4AE61DA8F586}" type="pres">
      <dgm:prSet presAssocID="{CEAF1DCF-3F2C-4CA8-B840-04326A00C6DC}" presName="connectorText" presStyleLbl="sibTrans2D1" presStyleIdx="4" presStyleCnt="5"/>
      <dgm:spPr/>
    </dgm:pt>
    <dgm:pt modelId="{5490D797-DE96-4540-85E7-EAD4DB04F8C3}" type="pres">
      <dgm:prSet presAssocID="{C9704893-0324-4A60-B030-87B14F7DA971}" presName="node" presStyleLbl="node1" presStyleIdx="5" presStyleCnt="6">
        <dgm:presLayoutVars>
          <dgm:bulletEnabled val="1"/>
        </dgm:presLayoutVars>
      </dgm:prSet>
      <dgm:spPr/>
    </dgm:pt>
  </dgm:ptLst>
  <dgm:cxnLst>
    <dgm:cxn modelId="{1AF27D0C-052C-4BBE-8DCB-38F17154A2BE}" type="presOf" srcId="{5F8B1A51-3826-4D8A-ACE9-299FA89C9C2C}" destId="{8DF58AB6-7605-4F21-AFD3-7902FA2BFFE0}" srcOrd="1" destOrd="0" presId="urn:microsoft.com/office/officeart/2005/8/layout/process1"/>
    <dgm:cxn modelId="{998D5322-E428-4EDF-9EAF-58F91DC9D135}" type="presOf" srcId="{5F8B1A51-3826-4D8A-ACE9-299FA89C9C2C}" destId="{B0A86C1A-4136-4657-90D3-A3FEB8597774}" srcOrd="0" destOrd="0" presId="urn:microsoft.com/office/officeart/2005/8/layout/process1"/>
    <dgm:cxn modelId="{B0D54437-2689-49F3-BCEB-FD62E7097FD4}" type="presOf" srcId="{A4B90C6A-B111-4A89-9B3A-15C4EE4110A5}" destId="{31294DEB-7E93-43D2-92EB-2E2A425209C1}" srcOrd="0" destOrd="0" presId="urn:microsoft.com/office/officeart/2005/8/layout/process1"/>
    <dgm:cxn modelId="{082B5F3E-36B7-4B80-83C0-9842927CE425}" type="presOf" srcId="{4A6D082B-07FB-42A6-BD89-B234B730696E}" destId="{F8AB4449-2B29-43C2-8F5E-37C5A1111D3D}" srcOrd="0" destOrd="0" presId="urn:microsoft.com/office/officeart/2005/8/layout/process1"/>
    <dgm:cxn modelId="{9211AA5B-C8AC-4CE7-8E9F-75E2B998B393}" srcId="{2DEE0C2D-2720-40FC-8AC2-763B6573261F}" destId="{C9704893-0324-4A60-B030-87B14F7DA971}" srcOrd="5" destOrd="0" parTransId="{95420FFB-F0A5-4F9F-B73D-C20E550A5288}" sibTransId="{D16C88E2-4A65-4034-A159-569EA79156F0}"/>
    <dgm:cxn modelId="{A9F33C48-C2F0-484B-965F-30C99C2EC0B2}" srcId="{2DEE0C2D-2720-40FC-8AC2-763B6573261F}" destId="{71FFE065-DB75-4B74-9EF0-F245F6F83492}" srcOrd="4" destOrd="0" parTransId="{C9EFC0D6-83A4-49BC-9216-07796632688C}" sibTransId="{CEAF1DCF-3F2C-4CA8-B840-04326A00C6DC}"/>
    <dgm:cxn modelId="{9A8CD07E-5F3E-44E7-9B2D-424428D8084B}" srcId="{2DEE0C2D-2720-40FC-8AC2-763B6573261F}" destId="{33FCE812-BCCD-462C-9A33-E309F297A8AC}" srcOrd="2" destOrd="0" parTransId="{7212AC0E-A470-448F-87B6-4FB678E62E5C}" sibTransId="{97694EB0-37AC-4583-9BBD-6920E7C3C263}"/>
    <dgm:cxn modelId="{C42AF9A0-121C-4846-A024-639594504D1B}" type="presOf" srcId="{AC72F2D2-CA74-4ABD-9D32-883452A7E3CF}" destId="{9C8C921F-F4E0-4E04-B1A5-684BD6BD231F}" srcOrd="1" destOrd="0" presId="urn:microsoft.com/office/officeart/2005/8/layout/process1"/>
    <dgm:cxn modelId="{7CD2CCAD-0CA7-4536-BF1C-EB7E857929DF}" type="presOf" srcId="{CEAF1DCF-3F2C-4CA8-B840-04326A00C6DC}" destId="{2A4DBF54-82D4-4D88-8521-4AE61DA8F586}" srcOrd="1" destOrd="0" presId="urn:microsoft.com/office/officeart/2005/8/layout/process1"/>
    <dgm:cxn modelId="{1170B3BB-2508-44D3-B045-CDF0D291CFF3}" srcId="{2DEE0C2D-2720-40FC-8AC2-763B6573261F}" destId="{43D49B26-171D-4974-BAE5-05D1381F6699}" srcOrd="3" destOrd="0" parTransId="{4F0AF35C-5C5E-47EB-BC50-475CF4D6FF81}" sibTransId="{5F8B1A51-3826-4D8A-ACE9-299FA89C9C2C}"/>
    <dgm:cxn modelId="{55A711BE-E5F1-4102-A1BC-23853EB3768F}" type="presOf" srcId="{33FCE812-BCCD-462C-9A33-E309F297A8AC}" destId="{1BF3E4B4-A347-464F-9FD7-A6BB15134167}" srcOrd="0" destOrd="0" presId="urn:microsoft.com/office/officeart/2005/8/layout/process1"/>
    <dgm:cxn modelId="{BC9C8FC6-359A-4245-B276-AE706F9FD870}" type="presOf" srcId="{CEAF1DCF-3F2C-4CA8-B840-04326A00C6DC}" destId="{C305A403-9039-41EE-B6C5-2EAF85D2C08F}" srcOrd="0" destOrd="0" presId="urn:microsoft.com/office/officeart/2005/8/layout/process1"/>
    <dgm:cxn modelId="{2D16CFD1-3AD7-4A73-BE56-8E2770F85B1C}" type="presOf" srcId="{2DEE0C2D-2720-40FC-8AC2-763B6573261F}" destId="{0E39F4A7-2D8C-493F-8544-A7092DD89684}" srcOrd="0" destOrd="0" presId="urn:microsoft.com/office/officeart/2005/8/layout/process1"/>
    <dgm:cxn modelId="{3A976DD7-3F1A-4726-9CB3-24F9FB51E392}" type="presOf" srcId="{AC72F2D2-CA74-4ABD-9D32-883452A7E3CF}" destId="{9B98411D-9534-4057-82E4-AA13F6F37327}" srcOrd="0" destOrd="0" presId="urn:microsoft.com/office/officeart/2005/8/layout/process1"/>
    <dgm:cxn modelId="{4C0352E0-4F28-47CC-A444-306569906F9C}" type="presOf" srcId="{C9704893-0324-4A60-B030-87B14F7DA971}" destId="{5490D797-DE96-4540-85E7-EAD4DB04F8C3}" srcOrd="0" destOrd="0" presId="urn:microsoft.com/office/officeart/2005/8/layout/process1"/>
    <dgm:cxn modelId="{317E6FE5-6081-481D-9034-7C2D27E180C1}" type="presOf" srcId="{97694EB0-37AC-4583-9BBD-6920E7C3C263}" destId="{8E4CC680-8C16-4AF9-82DE-EB2D287ADB44}" srcOrd="1" destOrd="0" presId="urn:microsoft.com/office/officeart/2005/8/layout/process1"/>
    <dgm:cxn modelId="{B158BFE8-D7EC-4B69-9542-47C7818D0093}" type="presOf" srcId="{43D49B26-171D-4974-BAE5-05D1381F6699}" destId="{2C2EA9E1-ACF6-40BA-9F67-D5BF28668BF2}" srcOrd="0" destOrd="0" presId="urn:microsoft.com/office/officeart/2005/8/layout/process1"/>
    <dgm:cxn modelId="{6107EFE9-9356-4483-98FC-0FFC24787E67}" type="presOf" srcId="{4A6D082B-07FB-42A6-BD89-B234B730696E}" destId="{2C74E01B-026A-4D2A-973C-7EEEB57C76E2}" srcOrd="1" destOrd="0" presId="urn:microsoft.com/office/officeart/2005/8/layout/process1"/>
    <dgm:cxn modelId="{7A66A3EC-A6FD-46F2-8D05-9C63FDDF962D}" srcId="{2DEE0C2D-2720-40FC-8AC2-763B6573261F}" destId="{900492A5-1C86-45AA-9611-851C41AB33DA}" srcOrd="0" destOrd="0" parTransId="{3FC68F24-5406-4EB2-951E-060CBE542E33}" sibTransId="{AC72F2D2-CA74-4ABD-9D32-883452A7E3CF}"/>
    <dgm:cxn modelId="{8A8052F3-9D64-4E0B-A998-C55860CD2C73}" srcId="{2DEE0C2D-2720-40FC-8AC2-763B6573261F}" destId="{A4B90C6A-B111-4A89-9B3A-15C4EE4110A5}" srcOrd="1" destOrd="0" parTransId="{EF18D73F-20A6-43DB-BA64-06C8A22A894E}" sibTransId="{4A6D082B-07FB-42A6-BD89-B234B730696E}"/>
    <dgm:cxn modelId="{B7C953F7-3656-44CF-B8F7-04C0706C2E44}" type="presOf" srcId="{97694EB0-37AC-4583-9BBD-6920E7C3C263}" destId="{569F53C6-D89E-4A25-96F4-651F9D844542}" srcOrd="0" destOrd="0" presId="urn:microsoft.com/office/officeart/2005/8/layout/process1"/>
    <dgm:cxn modelId="{EA070AFD-B982-42CD-8C88-C4CE5A96489B}" type="presOf" srcId="{71FFE065-DB75-4B74-9EF0-F245F6F83492}" destId="{37FE41D4-73D5-4946-8151-7A32DAD1728B}" srcOrd="0" destOrd="0" presId="urn:microsoft.com/office/officeart/2005/8/layout/process1"/>
    <dgm:cxn modelId="{C7022CFE-4159-4008-8E3D-FA910CD3CE42}" type="presOf" srcId="{900492A5-1C86-45AA-9611-851C41AB33DA}" destId="{2DA98B18-2584-442D-B875-BCB1BC19C1BE}" srcOrd="0" destOrd="0" presId="urn:microsoft.com/office/officeart/2005/8/layout/process1"/>
    <dgm:cxn modelId="{BA12D989-1211-429E-89A5-3CDA18BFB870}" type="presParOf" srcId="{0E39F4A7-2D8C-493F-8544-A7092DD89684}" destId="{2DA98B18-2584-442D-B875-BCB1BC19C1BE}" srcOrd="0" destOrd="0" presId="urn:microsoft.com/office/officeart/2005/8/layout/process1"/>
    <dgm:cxn modelId="{FD3C39EB-63CF-49C0-993A-2FB72A114B7F}" type="presParOf" srcId="{0E39F4A7-2D8C-493F-8544-A7092DD89684}" destId="{9B98411D-9534-4057-82E4-AA13F6F37327}" srcOrd="1" destOrd="0" presId="urn:microsoft.com/office/officeart/2005/8/layout/process1"/>
    <dgm:cxn modelId="{8EA0A1A1-196E-43BC-BAED-31AD8BAED152}" type="presParOf" srcId="{9B98411D-9534-4057-82E4-AA13F6F37327}" destId="{9C8C921F-F4E0-4E04-B1A5-684BD6BD231F}" srcOrd="0" destOrd="0" presId="urn:microsoft.com/office/officeart/2005/8/layout/process1"/>
    <dgm:cxn modelId="{C8F6A418-BEAC-4EAA-970D-985E852D09FF}" type="presParOf" srcId="{0E39F4A7-2D8C-493F-8544-A7092DD89684}" destId="{31294DEB-7E93-43D2-92EB-2E2A425209C1}" srcOrd="2" destOrd="0" presId="urn:microsoft.com/office/officeart/2005/8/layout/process1"/>
    <dgm:cxn modelId="{0B1EB21F-5615-482C-8DA7-961A67F338E4}" type="presParOf" srcId="{0E39F4A7-2D8C-493F-8544-A7092DD89684}" destId="{F8AB4449-2B29-43C2-8F5E-37C5A1111D3D}" srcOrd="3" destOrd="0" presId="urn:microsoft.com/office/officeart/2005/8/layout/process1"/>
    <dgm:cxn modelId="{3C6E8028-E8DC-4D88-B71A-730029D0C4E7}" type="presParOf" srcId="{F8AB4449-2B29-43C2-8F5E-37C5A1111D3D}" destId="{2C74E01B-026A-4D2A-973C-7EEEB57C76E2}" srcOrd="0" destOrd="0" presId="urn:microsoft.com/office/officeart/2005/8/layout/process1"/>
    <dgm:cxn modelId="{43FEFF69-74C5-4DCB-BAAC-DD34EF79893D}" type="presParOf" srcId="{0E39F4A7-2D8C-493F-8544-A7092DD89684}" destId="{1BF3E4B4-A347-464F-9FD7-A6BB15134167}" srcOrd="4" destOrd="0" presId="urn:microsoft.com/office/officeart/2005/8/layout/process1"/>
    <dgm:cxn modelId="{479201D9-6B5A-4092-B71E-03E6DCEAEBC8}" type="presParOf" srcId="{0E39F4A7-2D8C-493F-8544-A7092DD89684}" destId="{569F53C6-D89E-4A25-96F4-651F9D844542}" srcOrd="5" destOrd="0" presId="urn:microsoft.com/office/officeart/2005/8/layout/process1"/>
    <dgm:cxn modelId="{71D67D5A-6412-4EFB-8112-5EBB2816759F}" type="presParOf" srcId="{569F53C6-D89E-4A25-96F4-651F9D844542}" destId="{8E4CC680-8C16-4AF9-82DE-EB2D287ADB44}" srcOrd="0" destOrd="0" presId="urn:microsoft.com/office/officeart/2005/8/layout/process1"/>
    <dgm:cxn modelId="{31A76955-31C4-49DA-B637-098DDA4C4CCC}" type="presParOf" srcId="{0E39F4A7-2D8C-493F-8544-A7092DD89684}" destId="{2C2EA9E1-ACF6-40BA-9F67-D5BF28668BF2}" srcOrd="6" destOrd="0" presId="urn:microsoft.com/office/officeart/2005/8/layout/process1"/>
    <dgm:cxn modelId="{E7C89DC5-3274-42B0-90BC-9C3642706C56}" type="presParOf" srcId="{0E39F4A7-2D8C-493F-8544-A7092DD89684}" destId="{B0A86C1A-4136-4657-90D3-A3FEB8597774}" srcOrd="7" destOrd="0" presId="urn:microsoft.com/office/officeart/2005/8/layout/process1"/>
    <dgm:cxn modelId="{F6340DC1-D91E-456D-ABC2-AC5BE777292C}" type="presParOf" srcId="{B0A86C1A-4136-4657-90D3-A3FEB8597774}" destId="{8DF58AB6-7605-4F21-AFD3-7902FA2BFFE0}" srcOrd="0" destOrd="0" presId="urn:microsoft.com/office/officeart/2005/8/layout/process1"/>
    <dgm:cxn modelId="{9C9750A4-4856-43F1-B19B-EE5A1D5523E0}" type="presParOf" srcId="{0E39F4A7-2D8C-493F-8544-A7092DD89684}" destId="{37FE41D4-73D5-4946-8151-7A32DAD1728B}" srcOrd="8" destOrd="0" presId="urn:microsoft.com/office/officeart/2005/8/layout/process1"/>
    <dgm:cxn modelId="{281CE47A-FB94-4B32-A75C-2F81C317351C}" type="presParOf" srcId="{0E39F4A7-2D8C-493F-8544-A7092DD89684}" destId="{C305A403-9039-41EE-B6C5-2EAF85D2C08F}" srcOrd="9" destOrd="0" presId="urn:microsoft.com/office/officeart/2005/8/layout/process1"/>
    <dgm:cxn modelId="{3A7DC086-7446-4F55-A835-EF06E2F3BFB2}" type="presParOf" srcId="{C305A403-9039-41EE-B6C5-2EAF85D2C08F}" destId="{2A4DBF54-82D4-4D88-8521-4AE61DA8F586}" srcOrd="0" destOrd="0" presId="urn:microsoft.com/office/officeart/2005/8/layout/process1"/>
    <dgm:cxn modelId="{6738D980-D1A9-40C7-BA6E-A069A98B185E}" type="presParOf" srcId="{0E39F4A7-2D8C-493F-8544-A7092DD89684}" destId="{5490D797-DE96-4540-85E7-EAD4DB04F8C3}" srcOrd="10" destOrd="0" presId="urn:microsoft.com/office/officeart/2005/8/layout/process1"/>
  </dgm:cxnLst>
  <dgm:bg>
    <a:effectLst>
      <a:outerShdw blurRad="50800" dist="38100" dir="8100000" algn="tr" rotWithShape="0">
        <a:prstClr val="black">
          <a:alpha val="40000"/>
        </a:prstClr>
      </a:outerShdw>
    </a:effect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A98B18-2584-442D-B875-BCB1BC19C1BE}">
      <dsp:nvSpPr>
        <dsp:cNvPr id="0" name=""/>
        <dsp:cNvSpPr/>
      </dsp:nvSpPr>
      <dsp:spPr>
        <a:xfrm>
          <a:off x="0" y="1210202"/>
          <a:ext cx="779621" cy="1054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February 2023 - Release Call for Projects</a:t>
          </a:r>
        </a:p>
      </dsp:txBody>
      <dsp:txXfrm>
        <a:off x="22834" y="1233036"/>
        <a:ext cx="733953" cy="1008647"/>
      </dsp:txXfrm>
    </dsp:sp>
    <dsp:sp modelId="{9B98411D-9534-4057-82E4-AA13F6F37327}">
      <dsp:nvSpPr>
        <dsp:cNvPr id="0" name=""/>
        <dsp:cNvSpPr/>
      </dsp:nvSpPr>
      <dsp:spPr>
        <a:xfrm rot="2574463">
          <a:off x="829731" y="2159595"/>
          <a:ext cx="236680" cy="1933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837490" y="2178519"/>
        <a:ext cx="178676" cy="116008"/>
      </dsp:txXfrm>
    </dsp:sp>
    <dsp:sp modelId="{31294DEB-7E93-43D2-92EB-2E2A425209C1}">
      <dsp:nvSpPr>
        <dsp:cNvPr id="0" name=""/>
        <dsp:cNvSpPr/>
      </dsp:nvSpPr>
      <dsp:spPr>
        <a:xfrm>
          <a:off x="1106709" y="2238898"/>
          <a:ext cx="779621" cy="1054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February – April 2023 – Outreach to potential 5310 eligible applicants</a:t>
          </a:r>
        </a:p>
      </dsp:txBody>
      <dsp:txXfrm>
        <a:off x="1129543" y="2261732"/>
        <a:ext cx="733953" cy="1008647"/>
      </dsp:txXfrm>
    </dsp:sp>
    <dsp:sp modelId="{F8AB4449-2B29-43C2-8F5E-37C5A1111D3D}">
      <dsp:nvSpPr>
        <dsp:cNvPr id="0" name=""/>
        <dsp:cNvSpPr/>
      </dsp:nvSpPr>
      <dsp:spPr>
        <a:xfrm rot="18977618">
          <a:off x="1930352" y="2150782"/>
          <a:ext cx="217463" cy="1933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938389" y="2209490"/>
        <a:ext cx="159459" cy="116008"/>
      </dsp:txXfrm>
    </dsp:sp>
    <dsp:sp modelId="{1BF3E4B4-A347-464F-9FD7-A6BB15134167}">
      <dsp:nvSpPr>
        <dsp:cNvPr id="0" name=""/>
        <dsp:cNvSpPr/>
      </dsp:nvSpPr>
      <dsp:spPr>
        <a:xfrm>
          <a:off x="2182939" y="1210202"/>
          <a:ext cx="779621" cy="1054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March 2023 - Project Selection Committee Pre-Call Meeting</a:t>
          </a:r>
        </a:p>
      </dsp:txBody>
      <dsp:txXfrm>
        <a:off x="2205773" y="1233036"/>
        <a:ext cx="733953" cy="1008647"/>
      </dsp:txXfrm>
    </dsp:sp>
    <dsp:sp modelId="{569F53C6-D89E-4A25-96F4-651F9D844542}">
      <dsp:nvSpPr>
        <dsp:cNvPr id="0" name=""/>
        <dsp:cNvSpPr/>
      </dsp:nvSpPr>
      <dsp:spPr>
        <a:xfrm>
          <a:off x="3040522" y="1640686"/>
          <a:ext cx="165279" cy="1933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040522" y="1679355"/>
        <a:ext cx="115695" cy="116008"/>
      </dsp:txXfrm>
    </dsp:sp>
    <dsp:sp modelId="{2C2EA9E1-ACF6-40BA-9F67-D5BF28668BF2}">
      <dsp:nvSpPr>
        <dsp:cNvPr id="0" name=""/>
        <dsp:cNvSpPr/>
      </dsp:nvSpPr>
      <dsp:spPr>
        <a:xfrm>
          <a:off x="3274409" y="1210202"/>
          <a:ext cx="779621" cy="1054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April 2023- Applications Due (exact date TBD)</a:t>
          </a:r>
        </a:p>
      </dsp:txBody>
      <dsp:txXfrm>
        <a:off x="3297243" y="1233036"/>
        <a:ext cx="733953" cy="1008647"/>
      </dsp:txXfrm>
    </dsp:sp>
    <dsp:sp modelId="{B0A86C1A-4136-4657-90D3-A3FEB8597774}">
      <dsp:nvSpPr>
        <dsp:cNvPr id="0" name=""/>
        <dsp:cNvSpPr/>
      </dsp:nvSpPr>
      <dsp:spPr>
        <a:xfrm>
          <a:off x="4131992" y="1640686"/>
          <a:ext cx="165279" cy="1933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131992" y="1679355"/>
        <a:ext cx="115695" cy="116008"/>
      </dsp:txXfrm>
    </dsp:sp>
    <dsp:sp modelId="{37FE41D4-73D5-4946-8151-7A32DAD1728B}">
      <dsp:nvSpPr>
        <dsp:cNvPr id="0" name=""/>
        <dsp:cNvSpPr/>
      </dsp:nvSpPr>
      <dsp:spPr>
        <a:xfrm>
          <a:off x="4365879" y="1210202"/>
          <a:ext cx="779621" cy="1054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April 2023 – Application Review</a:t>
          </a:r>
        </a:p>
      </dsp:txBody>
      <dsp:txXfrm>
        <a:off x="4388713" y="1233036"/>
        <a:ext cx="733953" cy="1008647"/>
      </dsp:txXfrm>
    </dsp:sp>
    <dsp:sp modelId="{C305A403-9039-41EE-B6C5-2EAF85D2C08F}">
      <dsp:nvSpPr>
        <dsp:cNvPr id="0" name=""/>
        <dsp:cNvSpPr/>
      </dsp:nvSpPr>
      <dsp:spPr>
        <a:xfrm>
          <a:off x="5223462" y="1640686"/>
          <a:ext cx="165279" cy="1933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223462" y="1679355"/>
        <a:ext cx="115695" cy="116008"/>
      </dsp:txXfrm>
    </dsp:sp>
    <dsp:sp modelId="{5490D797-DE96-4540-85E7-EAD4DB04F8C3}">
      <dsp:nvSpPr>
        <dsp:cNvPr id="0" name=""/>
        <dsp:cNvSpPr/>
      </dsp:nvSpPr>
      <dsp:spPr>
        <a:xfrm>
          <a:off x="5457348" y="1210202"/>
          <a:ext cx="779621" cy="1054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38100" dir="8100000" algn="tr"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May 2023 – Project Selection (RTA Board Action)</a:t>
          </a:r>
        </a:p>
      </dsp:txBody>
      <dsp:txXfrm>
        <a:off x="5480182" y="1233036"/>
        <a:ext cx="733953" cy="10086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f2020d7d-77c8-4294-a427-590ee8eb3328" origin="userSelected"/>
</file>

<file path=customXml/item3.xml><?xml version="1.0" encoding="utf-8"?>
<go:gDocsCustomXmlDataStorage xmlns:go="http://customooxmlschemas.google.com/" xmlns:r="http://schemas.openxmlformats.org/officeDocument/2006/relationships">
  <go:docsCustomData xmlns:go="http://customooxmlschemas.google.com/" roundtripDataSignature="AMtx7mjwsLf0crhhEKwWTikukcRaZmBGcw==">AMUW2mVp6WV+XmN7IX1LQpfDR0C3h1dv+GA2dLhsLCnEmok75Bqzeodr+EA5mR68O89/KrhaWZqsvaiAD3Xf7gcSXB9vvYyFTjORYEoRva7FAmZgEqRbiXjiGBD6/CoGrIN+cFAzZluG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DCE8366CA0E854CA64A6A6002B5D117" ma:contentTypeVersion="3" ma:contentTypeDescription="Create a new document." ma:contentTypeScope="" ma:versionID="ea88f21764c00ae64cf614603a1cd5a6">
  <xsd:schema xmlns:xsd="http://www.w3.org/2001/XMLSchema" xmlns:xs="http://www.w3.org/2001/XMLSchema" xmlns:p="http://schemas.microsoft.com/office/2006/metadata/properties" xmlns:ns3="1bc0cd57-e61d-4c93-83af-db9b8f0efa2c" targetNamespace="http://schemas.microsoft.com/office/2006/metadata/properties" ma:root="true" ma:fieldsID="b79f226a42e7dd3ea804fa26785dcd48" ns3:_="">
    <xsd:import namespace="1bc0cd57-e61d-4c93-83af-db9b8f0efa2c"/>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0cd57-e61d-4c93-83af-db9b8f0e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activity xmlns="1bc0cd57-e61d-4c93-83af-db9b8f0efa2c" xsi:nil="true"/>
  </documentManagement>
</p:properties>
</file>

<file path=customXml/item7.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RUg2ODk5MTI8L1VzZXJOYW1lPjxEYXRlVGltZT4yLzcvMjAyMyAxMDowNjowNCBQTTwvRGF0ZVRpbWU+PExhYmVsU3RyaW5nPk5vIE1hcmtpbmc8L0xhYmVsU3RyaW5nPjwvaXRlbT48L2xhYmVsSGlzdG9yeT4=</Value>
</WrappedLabelHistory>
</file>

<file path=customXml/itemProps1.xml><?xml version="1.0" encoding="utf-8"?>
<ds:datastoreItem xmlns:ds="http://schemas.openxmlformats.org/officeDocument/2006/customXml" ds:itemID="{59E54140-0090-4A33-B35F-BBF87CDF2DEA}">
  <ds:schemaRefs>
    <ds:schemaRef ds:uri="http://schemas.microsoft.com/sharepoint/v3/contenttype/forms"/>
  </ds:schemaRefs>
</ds:datastoreItem>
</file>

<file path=customXml/itemProps2.xml><?xml version="1.0" encoding="utf-8"?>
<ds:datastoreItem xmlns:ds="http://schemas.openxmlformats.org/officeDocument/2006/customXml" ds:itemID="{E92F04E5-A704-4908-A0BE-99AE68C48F6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3EB9454-AAFF-4C2F-BA7C-A42962EC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0cd57-e61d-4c93-83af-db9b8f0e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0354B4-A6E3-4F41-84EF-A641E85F478E}">
  <ds:schemaRefs>
    <ds:schemaRef ds:uri="http://schemas.openxmlformats.org/officeDocument/2006/bibliography"/>
  </ds:schemaRefs>
</ds:datastoreItem>
</file>

<file path=customXml/itemProps6.xml><?xml version="1.0" encoding="utf-8"?>
<ds:datastoreItem xmlns:ds="http://schemas.openxmlformats.org/officeDocument/2006/customXml" ds:itemID="{0DDD3D79-6FA2-4862-87C8-40DAEA92B0B5}">
  <ds:schemaRefs>
    <ds:schemaRef ds:uri="http://schemas.microsoft.com/office/2006/metadata/properties"/>
    <ds:schemaRef ds:uri="http://schemas.microsoft.com/office/infopath/2007/PartnerControls"/>
    <ds:schemaRef ds:uri="1bc0cd57-e61d-4c93-83af-db9b8f0efa2c"/>
  </ds:schemaRefs>
</ds:datastoreItem>
</file>

<file path=customXml/itemProps7.xml><?xml version="1.0" encoding="utf-8"?>
<ds:datastoreItem xmlns:ds="http://schemas.openxmlformats.org/officeDocument/2006/customXml" ds:itemID="{F55F4132-84DE-476D-B962-9D0037261218}">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Links>
    <vt:vector size="24" baseType="variant">
      <vt:variant>
        <vt:i4>458771</vt:i4>
      </vt:variant>
      <vt:variant>
        <vt:i4>9</vt:i4>
      </vt:variant>
      <vt:variant>
        <vt:i4>0</vt:i4>
      </vt:variant>
      <vt:variant>
        <vt:i4>5</vt:i4>
      </vt:variant>
      <vt:variant>
        <vt:lpwstr>https://rtamichigan.org/regional-coordinated-human-services-plan-aka-onhand/</vt:lpwstr>
      </vt:variant>
      <vt:variant>
        <vt:lpwstr/>
      </vt:variant>
      <vt:variant>
        <vt:i4>6094879</vt:i4>
      </vt:variant>
      <vt:variant>
        <vt:i4>6</vt:i4>
      </vt:variant>
      <vt:variant>
        <vt:i4>0</vt:i4>
      </vt:variant>
      <vt:variant>
        <vt:i4>5</vt:i4>
      </vt:variant>
      <vt:variant>
        <vt:lpwstr>https://www.transit.dot.gov/regulations-and-guidance/fta-circulars/enhanced-mobility-seniors-and-individuals-disabilities</vt:lpwstr>
      </vt:variant>
      <vt:variant>
        <vt:lpwstr/>
      </vt:variant>
      <vt:variant>
        <vt:i4>3866686</vt:i4>
      </vt:variant>
      <vt:variant>
        <vt:i4>3</vt:i4>
      </vt:variant>
      <vt:variant>
        <vt:i4>0</vt:i4>
      </vt:variant>
      <vt:variant>
        <vt:i4>5</vt:i4>
      </vt:variant>
      <vt:variant>
        <vt:lpwstr>https://rtamichigan.org/wp-content/uploads/2021/01/OnHand-draft-final-report-12.03.20-CLEAN.pdf</vt:lpwstr>
      </vt:variant>
      <vt:variant>
        <vt:lpwstr/>
      </vt:variant>
      <vt:variant>
        <vt:i4>6094879</vt:i4>
      </vt:variant>
      <vt:variant>
        <vt:i4>0</vt:i4>
      </vt:variant>
      <vt:variant>
        <vt:i4>0</vt:i4>
      </vt:variant>
      <vt:variant>
        <vt:i4>5</vt:i4>
      </vt:variant>
      <vt:variant>
        <vt:lpwstr>https://www.transit.dot.gov/regulations-and-guidance/fta-circulars/enhanced-mobility-seniors-and-individuals-disabilities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Matthew</dc:creator>
  <cp:lastModifiedBy>Stupka, Benjamin</cp:lastModifiedBy>
  <cp:revision>5</cp:revision>
  <dcterms:created xsi:type="dcterms:W3CDTF">2023-02-07T22:06:00Z</dcterms:created>
  <dcterms:modified xsi:type="dcterms:W3CDTF">2023-02-09T16:17:00Z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0x0101001DCE8366CA0E854CA64A6A6002B5D117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docIndexRef">
    <vt:lpwstr>1345a590-7fd7-4b5d-a05d-95448ea6eb17</vt:lpwstr>
  </property>
  <property fmtid="{D5CDD505-2E9C-101B-9397-08002B2CF9AE}" pid="11" name="bjSaver">
    <vt:lpwstr>RqI0EyxPs+LW0Bc+tZln8K6dml6Xn6Ph</vt:lpwstr>
  </property>
  <property fmtid="{D5CDD505-2E9C-101B-9397-08002B2CF9AE}" pid="12" name="bjDocumentSecurityLabel">
    <vt:lpwstr>No Marking</vt:lpwstr>
  </property>
  <property fmtid="{D5CDD505-2E9C-101B-9397-08002B2CF9AE}" pid="13" name="bjClsUserRVM">
    <vt:lpwstr>[]</vt:lpwstr>
  </property>
  <property fmtid="{D5CDD505-2E9C-101B-9397-08002B2CF9AE}" pid="14" name="GrammarlyDocumentId">
    <vt:lpwstr>34b99f8fcb395d024715d7de85f5d4db933ec859ec18df4289ca18760ea089da</vt:lpwstr>
  </property>
  <property fmtid="{D5CDD505-2E9C-101B-9397-08002B2CF9AE}" pid="15" name="bjLabelHistoryID">
    <vt:lpwstr>{F55F4132-84DE-476D-B962-9D0037261218}</vt:lpwstr>
  </property>
</Properties>
</file>